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726EB" w14:textId="015A7020" w:rsidR="00547E60" w:rsidRPr="00251CDE" w:rsidRDefault="00547E60" w:rsidP="00547E60">
      <w:pPr>
        <w:tabs>
          <w:tab w:val="center" w:pos="4536"/>
          <w:tab w:val="right" w:pos="8280"/>
          <w:tab w:val="right" w:pos="9639"/>
        </w:tabs>
        <w:ind w:right="2"/>
        <w:rPr>
          <w:rFonts w:ascii="Arial" w:hAnsi="Arial" w:cs="Arial"/>
          <w:b/>
          <w:bCs/>
          <w:lang w:val="en-US"/>
        </w:rPr>
      </w:pPr>
      <w:r w:rsidRPr="00D52DA3">
        <w:rPr>
          <w:rFonts w:ascii="Arial" w:hAnsi="Arial" w:cs="Arial"/>
          <w:b/>
          <w:bCs/>
        </w:rPr>
        <w:t>3GPP TSG RAN WG1 #105-e</w:t>
      </w:r>
      <w:r w:rsidRPr="00D52DA3">
        <w:rPr>
          <w:rFonts w:ascii="Arial" w:hAnsi="Arial" w:cs="Arial"/>
          <w:b/>
          <w:bCs/>
        </w:rPr>
        <w:tab/>
      </w:r>
      <w:r w:rsidRPr="00D52DA3">
        <w:rPr>
          <w:rFonts w:ascii="Arial" w:hAnsi="Arial" w:cs="Arial"/>
          <w:b/>
          <w:bCs/>
        </w:rPr>
        <w:tab/>
      </w:r>
      <w:r w:rsidRPr="00D52DA3">
        <w:rPr>
          <w:rFonts w:ascii="Arial" w:hAnsi="Arial" w:cs="Arial"/>
          <w:b/>
          <w:bCs/>
        </w:rPr>
        <w:tab/>
      </w:r>
      <w:r w:rsidRPr="00251CDE">
        <w:rPr>
          <w:rFonts w:ascii="Arial" w:hAnsi="Arial" w:cs="Arial"/>
          <w:b/>
          <w:bCs/>
        </w:rPr>
        <w:t>R1-21</w:t>
      </w:r>
      <w:r w:rsidR="00251CDE" w:rsidRPr="00251CDE">
        <w:rPr>
          <w:rFonts w:ascii="Arial" w:hAnsi="Arial" w:cs="Arial"/>
          <w:b/>
          <w:bCs/>
          <w:lang w:val="en-US"/>
        </w:rPr>
        <w:t>05120</w:t>
      </w:r>
    </w:p>
    <w:p w14:paraId="317CD0C0" w14:textId="77777777" w:rsidR="00547E60" w:rsidRPr="00D52DA3" w:rsidRDefault="00547E60" w:rsidP="00547E60">
      <w:pPr>
        <w:tabs>
          <w:tab w:val="center" w:pos="4536"/>
          <w:tab w:val="right" w:pos="9072"/>
        </w:tabs>
        <w:rPr>
          <w:rFonts w:ascii="Arial" w:eastAsia="MS Mincho" w:hAnsi="Arial" w:cs="Arial"/>
          <w:b/>
          <w:bCs/>
          <w:lang w:eastAsia="ja-JP"/>
        </w:rPr>
      </w:pPr>
      <w:r w:rsidRPr="00D52DA3">
        <w:rPr>
          <w:rFonts w:ascii="Arial" w:eastAsia="MS Mincho" w:hAnsi="Arial" w:cs="Arial"/>
          <w:b/>
          <w:bCs/>
          <w:lang w:eastAsia="ja-JP"/>
        </w:rPr>
        <w:t>e-Meeting, May 10</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xml:space="preserve"> – 27</w:t>
      </w:r>
      <w:r w:rsidRPr="00D52DA3">
        <w:rPr>
          <w:rFonts w:ascii="Arial" w:eastAsia="MS Mincho" w:hAnsi="Arial" w:cs="Arial"/>
          <w:b/>
          <w:bCs/>
          <w:vertAlign w:val="superscript"/>
          <w:lang w:eastAsia="ja-JP"/>
        </w:rPr>
        <w:t>th</w:t>
      </w:r>
      <w:r w:rsidRPr="00D52DA3">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7EA6B9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E01799">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6F2E6D33"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B605BC" w:rsidRPr="00B605BC">
        <w:rPr>
          <w:rFonts w:ascii="Arial" w:hAnsi="Arial" w:cs="Arial"/>
          <w:b/>
          <w:lang w:val="en-US"/>
        </w:rPr>
        <w:t>Discussion on TB processing over multi-slot PUSCH</w:t>
      </w:r>
    </w:p>
    <w:p w14:paraId="258C8BD2" w14:textId="6AA81DBB"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149A0">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68DFA3C3" w14:textId="397DD10E"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w:t>
      </w:r>
      <w:r w:rsidR="006C637F">
        <w:rPr>
          <w:rFonts w:eastAsia="SimSun"/>
          <w:noProof/>
          <w:sz w:val="20"/>
          <w:szCs w:val="20"/>
          <w:lang w:val="en-US" w:eastAsia="en-US"/>
        </w:rPr>
        <w:t>4</w:t>
      </w:r>
      <w:r w:rsidR="00547E60">
        <w:rPr>
          <w:rFonts w:eastAsia="SimSun"/>
          <w:noProof/>
          <w:sz w:val="20"/>
          <w:szCs w:val="20"/>
          <w:lang w:val="en-US" w:eastAsia="en-US"/>
        </w:rPr>
        <w:t xml:space="preserve"> b</w:t>
      </w:r>
      <w:r>
        <w:rPr>
          <w:rFonts w:eastAsia="SimSun"/>
          <w:noProof/>
          <w:sz w:val="20"/>
          <w:szCs w:val="20"/>
          <w:lang w:val="en-US" w:eastAsia="en-US"/>
        </w:rPr>
        <w:t xml:space="preserve">-e meeting, </w:t>
      </w:r>
      <w:r w:rsidR="006C637F">
        <w:rPr>
          <w:rFonts w:eastAsia="SimSun"/>
          <w:noProof/>
          <w:sz w:val="20"/>
          <w:szCs w:val="20"/>
          <w:lang w:val="en-US" w:eastAsia="en-US"/>
        </w:rPr>
        <w:t>the following agreements were reached.</w:t>
      </w:r>
      <w:r>
        <w:rPr>
          <w:rFonts w:eastAsia="SimSun"/>
          <w:noProof/>
          <w:sz w:val="20"/>
          <w:szCs w:val="20"/>
          <w:lang w:val="en-US" w:eastAsia="en-US"/>
        </w:rPr>
        <w:t xml:space="preserve"> </w:t>
      </w:r>
    </w:p>
    <w:p w14:paraId="3A8086AD" w14:textId="77777777" w:rsidR="00547E60" w:rsidRPr="00547E60" w:rsidRDefault="00547E60" w:rsidP="00547E60">
      <w:pPr>
        <w:rPr>
          <w:sz w:val="20"/>
          <w:szCs w:val="20"/>
          <w:highlight w:val="green"/>
          <w:lang w:eastAsia="x-none"/>
        </w:rPr>
      </w:pPr>
      <w:r w:rsidRPr="00547E60">
        <w:rPr>
          <w:sz w:val="20"/>
          <w:szCs w:val="20"/>
          <w:highlight w:val="green"/>
          <w:lang w:eastAsia="x-none"/>
        </w:rPr>
        <w:t>Agreement:</w:t>
      </w:r>
    </w:p>
    <w:p w14:paraId="6FBB77AE" w14:textId="77777777" w:rsidR="00547E60" w:rsidRPr="00547E60" w:rsidRDefault="00547E60" w:rsidP="00547E60">
      <w:pPr>
        <w:rPr>
          <w:sz w:val="20"/>
          <w:szCs w:val="20"/>
        </w:rPr>
      </w:pPr>
      <w:r w:rsidRPr="00547E60">
        <w:rPr>
          <w:rFonts w:hint="eastAsia"/>
          <w:sz w:val="20"/>
          <w:szCs w:val="20"/>
        </w:rPr>
        <w:t>Non-consecutive physical slots for UL transmission can be used to transmit TBoMS at least for unpaired spectrum.</w:t>
      </w:r>
    </w:p>
    <w:p w14:paraId="05EB5071" w14:textId="77777777" w:rsidR="00547E60" w:rsidRPr="00547E60" w:rsidRDefault="00547E60" w:rsidP="00547E60">
      <w:pPr>
        <w:numPr>
          <w:ilvl w:val="0"/>
          <w:numId w:val="28"/>
        </w:numPr>
        <w:rPr>
          <w:sz w:val="20"/>
          <w:szCs w:val="20"/>
        </w:rPr>
      </w:pPr>
      <w:r w:rsidRPr="00547E60">
        <w:rPr>
          <w:rFonts w:hint="eastAsia"/>
          <w:sz w:val="20"/>
          <w:szCs w:val="20"/>
        </w:rPr>
        <w:t>How TBoMS is transmitted over non-consecutive physical slots for UL transmission for unpaired spectrum is to be discussed further. </w:t>
      </w:r>
    </w:p>
    <w:p w14:paraId="2F79A6D7" w14:textId="77777777" w:rsidR="00547E60" w:rsidRPr="00547E60" w:rsidRDefault="00547E60" w:rsidP="00547E60">
      <w:pPr>
        <w:numPr>
          <w:ilvl w:val="0"/>
          <w:numId w:val="28"/>
        </w:numPr>
        <w:rPr>
          <w:sz w:val="20"/>
          <w:szCs w:val="20"/>
        </w:rPr>
      </w:pPr>
      <w:r w:rsidRPr="00547E60">
        <w:rPr>
          <w:rFonts w:hint="eastAsia"/>
          <w:sz w:val="20"/>
          <w:szCs w:val="20"/>
        </w:rPr>
        <w:t>Whether and how non-consecutive physical slots for UL transmission can be used to transmit TBoMS for paired spectrum and SUL band as well, is to be discussed further.</w:t>
      </w:r>
    </w:p>
    <w:p w14:paraId="69024AE3" w14:textId="77777777" w:rsidR="00547E60" w:rsidRPr="00547E60" w:rsidRDefault="00547E60" w:rsidP="00547E60">
      <w:pPr>
        <w:rPr>
          <w:sz w:val="20"/>
          <w:szCs w:val="20"/>
          <w:lang w:eastAsia="x-none"/>
        </w:rPr>
      </w:pPr>
    </w:p>
    <w:p w14:paraId="17FFDCEE" w14:textId="77777777" w:rsidR="00547E60" w:rsidRPr="00547E60" w:rsidRDefault="00547E60" w:rsidP="00547E60">
      <w:pPr>
        <w:jc w:val="both"/>
        <w:rPr>
          <w:rFonts w:ascii="Calibri" w:hAnsi="Calibri"/>
          <w:sz w:val="20"/>
          <w:szCs w:val="20"/>
          <w:highlight w:val="darkYellow"/>
          <w:lang w:val="en-US"/>
        </w:rPr>
      </w:pPr>
      <w:r w:rsidRPr="00547E60">
        <w:rPr>
          <w:sz w:val="20"/>
          <w:szCs w:val="20"/>
          <w:highlight w:val="darkYellow"/>
        </w:rPr>
        <w:t>Working Assumption</w:t>
      </w:r>
    </w:p>
    <w:p w14:paraId="4DCB509B" w14:textId="77777777" w:rsidR="00547E60" w:rsidRPr="00547E60" w:rsidRDefault="00547E60" w:rsidP="00547E60">
      <w:pPr>
        <w:spacing w:line="252" w:lineRule="auto"/>
        <w:jc w:val="both"/>
        <w:rPr>
          <w:color w:val="000000"/>
          <w:sz w:val="20"/>
          <w:szCs w:val="20"/>
        </w:rPr>
      </w:pPr>
      <w:r w:rsidRPr="00547E60">
        <w:rPr>
          <w:color w:val="000000"/>
          <w:sz w:val="20"/>
          <w:szCs w:val="20"/>
        </w:rPr>
        <w:t xml:space="preserve">The concept of transmission occasion for TBoMS (TOT) is utilized for the purpose of discussion, where a TOT is constituted of time domain resources which </w:t>
      </w:r>
      <w:r w:rsidRPr="00547E60">
        <w:rPr>
          <w:sz w:val="20"/>
          <w:szCs w:val="20"/>
        </w:rPr>
        <w:t>may or may not</w:t>
      </w:r>
      <w:r w:rsidRPr="00547E60">
        <w:rPr>
          <w:color w:val="000000"/>
          <w:sz w:val="20"/>
          <w:szCs w:val="20"/>
        </w:rPr>
        <w:t xml:space="preserve"> span multiple slots</w:t>
      </w:r>
    </w:p>
    <w:p w14:paraId="0BE0225A" w14:textId="77777777" w:rsidR="00547E60" w:rsidRPr="00547E60" w:rsidRDefault="00547E60" w:rsidP="00547E60">
      <w:pPr>
        <w:pStyle w:val="ListParagraph"/>
        <w:numPr>
          <w:ilvl w:val="0"/>
          <w:numId w:val="29"/>
        </w:numPr>
        <w:spacing w:after="180" w:line="252" w:lineRule="auto"/>
        <w:contextualSpacing/>
        <w:rPr>
          <w:rFonts w:ascii="Calibri" w:hAnsi="Calibri" w:cs="Calibri"/>
          <w:color w:val="000000"/>
          <w:sz w:val="20"/>
          <w:szCs w:val="20"/>
          <w:lang w:eastAsia="en-US"/>
        </w:rPr>
      </w:pPr>
      <w:r w:rsidRPr="00547E60">
        <w:rPr>
          <w:rFonts w:ascii="Calibri" w:hAnsi="Calibri" w:cs="Calibri"/>
          <w:color w:val="000000"/>
          <w:sz w:val="20"/>
          <w:szCs w:val="20"/>
        </w:rPr>
        <w:t>FFS: details, whether multiple slots which constitute a TOT are consecutive or non-consecutive physical slots for UL transmissions</w:t>
      </w:r>
    </w:p>
    <w:p w14:paraId="30929A95" w14:textId="77777777" w:rsidR="00547E60" w:rsidRPr="00547E60" w:rsidRDefault="00547E60" w:rsidP="00547E60">
      <w:pPr>
        <w:pStyle w:val="ListParagraph"/>
        <w:numPr>
          <w:ilvl w:val="0"/>
          <w:numId w:val="29"/>
        </w:numPr>
        <w:spacing w:after="180" w:line="252" w:lineRule="auto"/>
        <w:contextualSpacing/>
        <w:jc w:val="both"/>
        <w:rPr>
          <w:rFonts w:ascii="Calibri" w:hAnsi="Calibri" w:cs="Calibri"/>
          <w:b/>
          <w:bCs/>
          <w:color w:val="000000"/>
          <w:sz w:val="20"/>
          <w:szCs w:val="20"/>
        </w:rPr>
      </w:pPr>
      <w:r w:rsidRPr="00547E60">
        <w:rPr>
          <w:rFonts w:ascii="Calibri" w:hAnsi="Calibri" w:cs="Calibri"/>
          <w:color w:val="000000"/>
          <w:sz w:val="20"/>
          <w:szCs w:val="20"/>
        </w:rPr>
        <w:t xml:space="preserve">FFS: other details. </w:t>
      </w:r>
    </w:p>
    <w:p w14:paraId="71F61B79" w14:textId="21909E72" w:rsidR="00547E60" w:rsidRPr="00547E60" w:rsidRDefault="00547E60" w:rsidP="00547E60">
      <w:pPr>
        <w:pStyle w:val="ListParagraph"/>
        <w:numPr>
          <w:ilvl w:val="0"/>
          <w:numId w:val="30"/>
        </w:numPr>
        <w:spacing w:after="180" w:line="252" w:lineRule="auto"/>
        <w:contextualSpacing/>
        <w:jc w:val="both"/>
        <w:rPr>
          <w:rFonts w:ascii="Calibri" w:hAnsi="Calibri" w:cs="Calibri"/>
          <w:b/>
          <w:bCs/>
          <w:color w:val="000000"/>
          <w:sz w:val="20"/>
          <w:szCs w:val="20"/>
        </w:rPr>
      </w:pPr>
      <w:r w:rsidRPr="00547E60">
        <w:rPr>
          <w:rFonts w:ascii="Calibri" w:hAnsi="Calibri" w:cs="Calibri"/>
          <w:color w:val="000000"/>
          <w:sz w:val="20"/>
          <w:szCs w:val="20"/>
          <w:lang w:eastAsia="zh-CN"/>
        </w:rPr>
        <w:t>FFS: whether such concept will be specified or not.</w:t>
      </w:r>
    </w:p>
    <w:p w14:paraId="0988EADF" w14:textId="77777777" w:rsidR="00547E60" w:rsidRPr="00547E60" w:rsidRDefault="00547E60" w:rsidP="00547E60">
      <w:pPr>
        <w:jc w:val="both"/>
        <w:rPr>
          <w:sz w:val="20"/>
          <w:szCs w:val="20"/>
        </w:rPr>
      </w:pPr>
      <w:r w:rsidRPr="00547E60">
        <w:rPr>
          <w:sz w:val="20"/>
          <w:szCs w:val="20"/>
          <w:highlight w:val="green"/>
        </w:rPr>
        <w:t>Agreements</w:t>
      </w:r>
      <w:r w:rsidRPr="00547E60">
        <w:rPr>
          <w:b/>
          <w:bCs/>
          <w:sz w:val="20"/>
          <w:szCs w:val="20"/>
        </w:rPr>
        <w:t>:</w:t>
      </w:r>
    </w:p>
    <w:p w14:paraId="64A7256E" w14:textId="77777777" w:rsidR="00547E60" w:rsidRPr="00547E60" w:rsidRDefault="00547E60" w:rsidP="00547E60">
      <w:pPr>
        <w:jc w:val="both"/>
        <w:rPr>
          <w:sz w:val="20"/>
          <w:szCs w:val="20"/>
        </w:rPr>
      </w:pPr>
      <w:r w:rsidRPr="00547E60">
        <w:rPr>
          <w:sz w:val="20"/>
          <w:szCs w:val="20"/>
        </w:rPr>
        <w:t>For the definition of a single TBoMS, down select among the following options:</w:t>
      </w:r>
    </w:p>
    <w:p w14:paraId="7B53E48B" w14:textId="77777777" w:rsidR="00547E60" w:rsidRPr="00547E60" w:rsidRDefault="00547E60" w:rsidP="00547E60">
      <w:pPr>
        <w:numPr>
          <w:ilvl w:val="0"/>
          <w:numId w:val="31"/>
        </w:numPr>
        <w:spacing w:after="180" w:line="252" w:lineRule="auto"/>
        <w:jc w:val="both"/>
        <w:rPr>
          <w:sz w:val="20"/>
          <w:szCs w:val="20"/>
        </w:rPr>
      </w:pPr>
      <w:r w:rsidRPr="00547E60">
        <w:rPr>
          <w:b/>
          <w:bCs/>
          <w:sz w:val="20"/>
          <w:szCs w:val="20"/>
        </w:rPr>
        <w:t>Option 1</w:t>
      </w:r>
      <w:r w:rsidRPr="00547E60">
        <w:rPr>
          <w:sz w:val="20"/>
          <w:szCs w:val="20"/>
        </w:rPr>
        <w:t xml:space="preserve">: Only one TOT is determined for a TBoMS. The TB is transmitted on the TOT using a single RV. </w:t>
      </w:r>
    </w:p>
    <w:p w14:paraId="5C73A4CD" w14:textId="77777777" w:rsidR="00547E60" w:rsidRPr="00547E60" w:rsidRDefault="00547E60" w:rsidP="00547E60">
      <w:pPr>
        <w:numPr>
          <w:ilvl w:val="1"/>
          <w:numId w:val="31"/>
        </w:numPr>
        <w:spacing w:after="180" w:line="252" w:lineRule="auto"/>
        <w:jc w:val="both"/>
        <w:rPr>
          <w:sz w:val="20"/>
          <w:szCs w:val="20"/>
        </w:rPr>
      </w:pPr>
      <w:r w:rsidRPr="00547E60">
        <w:rPr>
          <w:sz w:val="20"/>
          <w:szCs w:val="20"/>
        </w:rPr>
        <w:t>FFS: whether and how the single RV is rate matched across the TOT, e.g., continuous rate-matching across the TOT, rate matched for each slot and so on.</w:t>
      </w:r>
    </w:p>
    <w:p w14:paraId="5B86337F" w14:textId="77777777" w:rsidR="00547E60" w:rsidRPr="00547E60" w:rsidRDefault="00547E60" w:rsidP="00547E60">
      <w:pPr>
        <w:numPr>
          <w:ilvl w:val="0"/>
          <w:numId w:val="31"/>
        </w:numPr>
        <w:spacing w:after="180" w:line="252" w:lineRule="auto"/>
        <w:jc w:val="both"/>
        <w:rPr>
          <w:sz w:val="20"/>
          <w:szCs w:val="20"/>
        </w:rPr>
      </w:pPr>
      <w:r w:rsidRPr="00547E60">
        <w:rPr>
          <w:b/>
          <w:bCs/>
          <w:sz w:val="20"/>
          <w:szCs w:val="20"/>
        </w:rPr>
        <w:t>Option 2</w:t>
      </w:r>
      <w:r w:rsidRPr="00547E60">
        <w:rPr>
          <w:sz w:val="20"/>
          <w:szCs w:val="20"/>
        </w:rPr>
        <w:t>: Only one TOT is determined for a TBoMS. The TB is transmitted on the TOT using different RVs.</w:t>
      </w:r>
    </w:p>
    <w:p w14:paraId="467285F9" w14:textId="77777777" w:rsidR="00547E60" w:rsidRPr="00547E60" w:rsidRDefault="00547E60" w:rsidP="00547E60">
      <w:pPr>
        <w:numPr>
          <w:ilvl w:val="1"/>
          <w:numId w:val="31"/>
        </w:numPr>
        <w:spacing w:after="180" w:line="252" w:lineRule="auto"/>
        <w:jc w:val="both"/>
        <w:rPr>
          <w:sz w:val="20"/>
          <w:szCs w:val="20"/>
        </w:rPr>
      </w:pPr>
      <w:r w:rsidRPr="00547E60">
        <w:rPr>
          <w:sz w:val="20"/>
          <w:szCs w:val="20"/>
        </w:rPr>
        <w:t xml:space="preserve">FFS: how RV index is refreshed within the TOT, e.g. after each slot boundary, at every jump between two non-contiguous resources, if any, and so on. </w:t>
      </w:r>
    </w:p>
    <w:p w14:paraId="328A7E72" w14:textId="77777777" w:rsidR="00547E60" w:rsidRPr="00547E60" w:rsidRDefault="00547E60" w:rsidP="00547E60">
      <w:pPr>
        <w:numPr>
          <w:ilvl w:val="0"/>
          <w:numId w:val="31"/>
        </w:numPr>
        <w:spacing w:after="180" w:line="252" w:lineRule="auto"/>
        <w:jc w:val="both"/>
        <w:rPr>
          <w:sz w:val="20"/>
          <w:szCs w:val="20"/>
        </w:rPr>
      </w:pPr>
      <w:r w:rsidRPr="00547E60">
        <w:rPr>
          <w:b/>
          <w:bCs/>
          <w:sz w:val="20"/>
          <w:szCs w:val="20"/>
        </w:rPr>
        <w:t>Option 3</w:t>
      </w:r>
      <w:r w:rsidRPr="00547E60">
        <w:rPr>
          <w:sz w:val="20"/>
          <w:szCs w:val="20"/>
        </w:rPr>
        <w:t xml:space="preserve">: Multiple TOTs are determined for a TBoMS. The TB is transmitted on the multiple TOTs using a single RV. </w:t>
      </w:r>
    </w:p>
    <w:p w14:paraId="06219EDA" w14:textId="77777777" w:rsidR="00547E60" w:rsidRPr="00547E60" w:rsidRDefault="00547E60" w:rsidP="00547E60">
      <w:pPr>
        <w:numPr>
          <w:ilvl w:val="1"/>
          <w:numId w:val="31"/>
        </w:numPr>
        <w:spacing w:after="180" w:line="252" w:lineRule="auto"/>
        <w:jc w:val="both"/>
        <w:rPr>
          <w:sz w:val="20"/>
          <w:szCs w:val="20"/>
        </w:rPr>
      </w:pPr>
      <w:r w:rsidRPr="00547E60">
        <w:rPr>
          <w:sz w:val="20"/>
          <w:szCs w:val="20"/>
        </w:rPr>
        <w:t xml:space="preserve">FFS: how the single RV is rate matched across single or multiple TOTs, e.g., rate matched for each TOT, rate matched for all the TOTs, rate matched for each slot and so on. </w:t>
      </w:r>
    </w:p>
    <w:p w14:paraId="52D7D6F4" w14:textId="77777777" w:rsidR="00547E60" w:rsidRPr="00547E60" w:rsidRDefault="00547E60" w:rsidP="00547E60">
      <w:pPr>
        <w:numPr>
          <w:ilvl w:val="0"/>
          <w:numId w:val="31"/>
        </w:numPr>
        <w:spacing w:after="180" w:line="252" w:lineRule="auto"/>
        <w:jc w:val="both"/>
        <w:rPr>
          <w:sz w:val="20"/>
          <w:szCs w:val="20"/>
        </w:rPr>
      </w:pPr>
      <w:r w:rsidRPr="00547E60">
        <w:rPr>
          <w:b/>
          <w:bCs/>
          <w:sz w:val="20"/>
          <w:szCs w:val="20"/>
        </w:rPr>
        <w:t>Option 4</w:t>
      </w:r>
      <w:r w:rsidRPr="00547E60">
        <w:rPr>
          <w:sz w:val="20"/>
          <w:szCs w:val="20"/>
        </w:rPr>
        <w:t xml:space="preserve">: Multiple TOTs are determined for a TBoMS. The TB is transmitted on the multiple TOTs using different RVs. </w:t>
      </w:r>
    </w:p>
    <w:p w14:paraId="3D5E2C9A" w14:textId="77777777" w:rsidR="00547E60" w:rsidRPr="00547E60" w:rsidRDefault="00547E60" w:rsidP="00547E60">
      <w:pPr>
        <w:numPr>
          <w:ilvl w:val="1"/>
          <w:numId w:val="31"/>
        </w:numPr>
        <w:spacing w:after="180" w:line="252" w:lineRule="auto"/>
        <w:jc w:val="both"/>
        <w:rPr>
          <w:sz w:val="20"/>
          <w:szCs w:val="20"/>
        </w:rPr>
      </w:pPr>
      <w:r w:rsidRPr="00547E60">
        <w:rPr>
          <w:sz w:val="20"/>
          <w:szCs w:val="20"/>
        </w:rPr>
        <w:t xml:space="preserve">FFS: whether and how RV index is refreshed within one TOT, e.g. after each slot boundary, at every jump between two non-contiguous resources, if any, and so on. </w:t>
      </w:r>
    </w:p>
    <w:p w14:paraId="60E1E13E" w14:textId="77777777" w:rsidR="00547E60" w:rsidRPr="00547E60" w:rsidRDefault="00547E60" w:rsidP="00547E60">
      <w:pPr>
        <w:numPr>
          <w:ilvl w:val="0"/>
          <w:numId w:val="31"/>
        </w:numPr>
        <w:spacing w:after="180" w:line="252" w:lineRule="auto"/>
        <w:jc w:val="both"/>
        <w:rPr>
          <w:sz w:val="20"/>
          <w:szCs w:val="20"/>
        </w:rPr>
      </w:pPr>
      <w:r w:rsidRPr="00547E60">
        <w:rPr>
          <w:sz w:val="20"/>
          <w:szCs w:val="20"/>
        </w:rPr>
        <w:t xml:space="preserve">FFS: the exact TBS determination procedure. </w:t>
      </w:r>
    </w:p>
    <w:p w14:paraId="548AE46F" w14:textId="77777777" w:rsidR="00547E60" w:rsidRPr="00547E60" w:rsidRDefault="00547E60" w:rsidP="00547E60">
      <w:pPr>
        <w:numPr>
          <w:ilvl w:val="0"/>
          <w:numId w:val="31"/>
        </w:numPr>
        <w:spacing w:after="180" w:line="252" w:lineRule="auto"/>
        <w:jc w:val="both"/>
        <w:rPr>
          <w:sz w:val="20"/>
          <w:szCs w:val="20"/>
        </w:rPr>
      </w:pPr>
      <w:r w:rsidRPr="00547E60">
        <w:rPr>
          <w:sz w:val="20"/>
          <w:szCs w:val="20"/>
        </w:rPr>
        <w:t>FFS: whether a single TBoMS can be repeated or not.</w:t>
      </w:r>
    </w:p>
    <w:p w14:paraId="2AC9D6B6" w14:textId="284AF47F" w:rsidR="00547E60" w:rsidRPr="00547E60" w:rsidRDefault="00547E60" w:rsidP="00547E60">
      <w:pPr>
        <w:spacing w:after="180" w:line="252" w:lineRule="auto"/>
        <w:jc w:val="both"/>
        <w:rPr>
          <w:sz w:val="20"/>
          <w:szCs w:val="20"/>
        </w:rPr>
      </w:pPr>
      <w:r w:rsidRPr="00547E60">
        <w:rPr>
          <w:sz w:val="20"/>
          <w:szCs w:val="20"/>
        </w:rPr>
        <w:t xml:space="preserve">FFS: other implications, e.g., power control, collision handling and so on. </w:t>
      </w:r>
    </w:p>
    <w:p w14:paraId="560B9657" w14:textId="74DC7E74" w:rsidR="0039135A" w:rsidRDefault="0025389B" w:rsidP="00854136">
      <w:pPr>
        <w:spacing w:before="120"/>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the</w:t>
      </w:r>
      <w:r w:rsidR="00930F33">
        <w:rPr>
          <w:rFonts w:eastAsia="MS Mincho"/>
          <w:sz w:val="20"/>
          <w:szCs w:val="20"/>
          <w:lang w:val="en-US" w:eastAsia="ja-JP"/>
        </w:rPr>
        <w:t xml:space="preserve"> open issues of</w:t>
      </w:r>
      <w:r w:rsidR="008733FD">
        <w:rPr>
          <w:rFonts w:eastAsia="MS Mincho"/>
          <w:sz w:val="20"/>
          <w:szCs w:val="20"/>
          <w:lang w:val="en-US" w:eastAsia="ja-JP"/>
        </w:rPr>
        <w:t xml:space="preserve"> </w:t>
      </w:r>
      <w:r w:rsidR="0079052A">
        <w:rPr>
          <w:rFonts w:eastAsia="MS Mincho"/>
          <w:sz w:val="20"/>
          <w:szCs w:val="20"/>
          <w:lang w:val="en-US" w:eastAsia="ja-JP"/>
        </w:rPr>
        <w:t>TB processing over multi-slot aspects</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6D21950E" w:rsidR="002A3F84" w:rsidRPr="00BF3ED6" w:rsidRDefault="0079052A" w:rsidP="00BF3ED6">
      <w:pPr>
        <w:pStyle w:val="Heading1"/>
        <w:rPr>
          <w:bCs/>
        </w:rPr>
      </w:pPr>
      <w:r>
        <w:rPr>
          <w:rFonts w:cs="Arial"/>
          <w:bCs/>
          <w:lang w:val="en-US" w:eastAsia="zh-CN"/>
        </w:rPr>
        <w:lastRenderedPageBreak/>
        <w:t>TB processing over multi-slot</w:t>
      </w:r>
    </w:p>
    <w:p w14:paraId="1C74A69B" w14:textId="2C8E1A0A" w:rsidR="003429E2" w:rsidRPr="003E6399" w:rsidRDefault="003429E2" w:rsidP="000C074D">
      <w:pPr>
        <w:spacing w:before="120" w:after="120"/>
        <w:rPr>
          <w:b/>
          <w:bCs/>
          <w:color w:val="000000"/>
          <w:sz w:val="20"/>
          <w:szCs w:val="20"/>
          <w:u w:val="single"/>
          <w:lang w:val="en-US"/>
        </w:rPr>
      </w:pPr>
      <w:r w:rsidRPr="003E6399">
        <w:rPr>
          <w:b/>
          <w:bCs/>
          <w:color w:val="000000"/>
          <w:sz w:val="20"/>
          <w:szCs w:val="20"/>
          <w:u w:val="single"/>
          <w:lang w:val="en-US"/>
        </w:rPr>
        <w:t>The number of slot</w:t>
      </w:r>
      <w:r w:rsidR="002C0961" w:rsidRPr="003E6399">
        <w:rPr>
          <w:b/>
          <w:bCs/>
          <w:color w:val="000000"/>
          <w:sz w:val="20"/>
          <w:szCs w:val="20"/>
          <w:u w:val="single"/>
          <w:lang w:val="en-US"/>
        </w:rPr>
        <w:t>s</w:t>
      </w:r>
      <w:r w:rsidRPr="003E6399">
        <w:rPr>
          <w:b/>
          <w:bCs/>
          <w:color w:val="000000"/>
          <w:sz w:val="20"/>
          <w:szCs w:val="20"/>
          <w:u w:val="single"/>
          <w:lang w:val="en-US"/>
        </w:rPr>
        <w:t xml:space="preserve"> for TB transmission</w:t>
      </w:r>
      <w:r w:rsidR="00854136">
        <w:rPr>
          <w:b/>
          <w:bCs/>
          <w:color w:val="000000"/>
          <w:sz w:val="20"/>
          <w:szCs w:val="20"/>
          <w:u w:val="single"/>
          <w:lang w:val="en-US"/>
        </w:rPr>
        <w:t xml:space="preserve"> and transmission occasion</w:t>
      </w:r>
    </w:p>
    <w:p w14:paraId="133190CE" w14:textId="7526117F" w:rsidR="002C0961" w:rsidRDefault="0034722E" w:rsidP="000C074D">
      <w:pPr>
        <w:spacing w:before="120" w:after="120"/>
        <w:rPr>
          <w:color w:val="000000"/>
          <w:sz w:val="20"/>
          <w:szCs w:val="20"/>
          <w:lang w:val="en-US"/>
        </w:rPr>
      </w:pPr>
      <w:r>
        <w:rPr>
          <w:color w:val="000000"/>
          <w:sz w:val="20"/>
          <w:szCs w:val="20"/>
          <w:lang w:val="en-US"/>
        </w:rPr>
        <w:t>According to the evaluation result during the study in [2], the number of slot</w:t>
      </w:r>
      <w:r w:rsidR="00B64D0E">
        <w:rPr>
          <w:color w:val="000000"/>
          <w:sz w:val="20"/>
          <w:szCs w:val="20"/>
          <w:lang w:val="en-US"/>
        </w:rPr>
        <w:t>s</w:t>
      </w:r>
      <w:r>
        <w:rPr>
          <w:color w:val="000000"/>
          <w:sz w:val="20"/>
          <w:szCs w:val="20"/>
          <w:lang w:val="en-US"/>
        </w:rPr>
        <w:t xml:space="preserve"> used for TB transmission </w:t>
      </w:r>
      <w:r w:rsidR="00B64D0E">
        <w:rPr>
          <w:color w:val="000000"/>
          <w:sz w:val="20"/>
          <w:szCs w:val="20"/>
          <w:lang w:val="en-US"/>
        </w:rPr>
        <w:t>is from 2 to 10 from different companies, the SNR gain and the power boosting gain could be achieved. Considering the TB overhead for the re-transmission, the maximum number of slots for TB transmission could be 8.</w:t>
      </w:r>
    </w:p>
    <w:p w14:paraId="507A2740" w14:textId="425FC59C" w:rsidR="004C656B" w:rsidRPr="004C656B" w:rsidRDefault="004C656B" w:rsidP="000C074D">
      <w:pPr>
        <w:spacing w:before="120" w:after="120"/>
        <w:rPr>
          <w:color w:val="000000"/>
          <w:sz w:val="20"/>
          <w:szCs w:val="20"/>
        </w:rPr>
      </w:pPr>
      <w:r w:rsidRPr="00E351DE">
        <w:rPr>
          <w:b/>
          <w:bCs/>
          <w:color w:val="000000"/>
          <w:sz w:val="20"/>
          <w:szCs w:val="20"/>
          <w:lang w:val="en-US"/>
        </w:rPr>
        <w:t xml:space="preserve">Proposal 1: Considering </w:t>
      </w:r>
      <w:r>
        <w:rPr>
          <w:b/>
          <w:bCs/>
          <w:color w:val="000000"/>
          <w:sz w:val="20"/>
          <w:szCs w:val="20"/>
          <w:lang w:val="en-US"/>
        </w:rPr>
        <w:t>the maximum number of slots for TB transmission is 8.</w:t>
      </w:r>
    </w:p>
    <w:p w14:paraId="2A3EC0B0" w14:textId="0E3C6332" w:rsidR="008405E7" w:rsidRPr="008405E7" w:rsidRDefault="008405E7" w:rsidP="00B64D0E">
      <w:pPr>
        <w:spacing w:before="120" w:after="120"/>
        <w:rPr>
          <w:color w:val="000000"/>
          <w:sz w:val="20"/>
          <w:szCs w:val="20"/>
          <w:lang w:val="en-US"/>
        </w:rPr>
      </w:pPr>
      <w:r w:rsidRPr="008405E7">
        <w:rPr>
          <w:color w:val="000000"/>
          <w:sz w:val="20"/>
          <w:szCs w:val="20"/>
          <w:lang w:val="en-US"/>
        </w:rPr>
        <w:t xml:space="preserve">If </w:t>
      </w:r>
      <w:r>
        <w:rPr>
          <w:color w:val="000000"/>
          <w:sz w:val="20"/>
          <w:szCs w:val="20"/>
          <w:lang w:val="en-US"/>
        </w:rPr>
        <w:t xml:space="preserve">joint channel estimation is applied to improve the PUSCH coverage, the </w:t>
      </w:r>
      <w:proofErr w:type="spellStart"/>
      <w:r>
        <w:rPr>
          <w:color w:val="000000"/>
          <w:sz w:val="20"/>
          <w:szCs w:val="20"/>
          <w:lang w:val="en-US"/>
        </w:rPr>
        <w:t>TBoMS</w:t>
      </w:r>
      <w:proofErr w:type="spellEnd"/>
      <w:r>
        <w:rPr>
          <w:color w:val="000000"/>
          <w:sz w:val="20"/>
          <w:szCs w:val="20"/>
          <w:lang w:val="en-US"/>
        </w:rPr>
        <w:t xml:space="preserve"> transmission occasion will be restricted by the available UL slots in the TDD UL/DL configuration</w:t>
      </w:r>
      <w:r w:rsidR="004C656B">
        <w:rPr>
          <w:color w:val="000000"/>
          <w:sz w:val="20"/>
          <w:szCs w:val="20"/>
          <w:lang w:val="en-US"/>
        </w:rPr>
        <w:t>,</w:t>
      </w:r>
      <w:r w:rsidR="00605E02">
        <w:rPr>
          <w:color w:val="000000"/>
          <w:sz w:val="20"/>
          <w:szCs w:val="20"/>
          <w:lang w:val="en-US"/>
        </w:rPr>
        <w:t xml:space="preserve"> </w:t>
      </w:r>
      <w:r w:rsidR="004C656B">
        <w:rPr>
          <w:color w:val="000000"/>
          <w:sz w:val="20"/>
          <w:szCs w:val="20"/>
          <w:lang w:val="en-US"/>
        </w:rPr>
        <w:t>which cause</w:t>
      </w:r>
      <w:r w:rsidR="00605E02">
        <w:rPr>
          <w:color w:val="000000"/>
          <w:sz w:val="20"/>
          <w:szCs w:val="20"/>
          <w:lang w:val="en-US"/>
        </w:rPr>
        <w:t xml:space="preserve"> the gain of </w:t>
      </w:r>
      <w:proofErr w:type="spellStart"/>
      <w:r w:rsidR="00605E02">
        <w:rPr>
          <w:color w:val="000000"/>
          <w:sz w:val="20"/>
          <w:szCs w:val="20"/>
          <w:lang w:val="en-US"/>
        </w:rPr>
        <w:t>TBoMS</w:t>
      </w:r>
      <w:proofErr w:type="spellEnd"/>
      <w:r w:rsidR="00605E02">
        <w:rPr>
          <w:color w:val="000000"/>
          <w:sz w:val="20"/>
          <w:szCs w:val="20"/>
          <w:lang w:val="en-US"/>
        </w:rPr>
        <w:t xml:space="preserve"> limited, repeat</w:t>
      </w:r>
      <w:r w:rsidR="001F47D8">
        <w:rPr>
          <w:color w:val="000000"/>
          <w:sz w:val="20"/>
          <w:szCs w:val="20"/>
          <w:lang w:val="en-US"/>
        </w:rPr>
        <w:t>ing</w:t>
      </w:r>
      <w:r w:rsidR="00605E02">
        <w:rPr>
          <w:color w:val="000000"/>
          <w:sz w:val="20"/>
          <w:szCs w:val="20"/>
          <w:lang w:val="en-US"/>
        </w:rPr>
        <w:t xml:space="preserve"> the TB transmission will be helpful to get the additional repetition gain</w:t>
      </w:r>
      <w:r w:rsidR="004F5AEC">
        <w:rPr>
          <w:color w:val="000000"/>
          <w:sz w:val="20"/>
          <w:szCs w:val="20"/>
          <w:lang w:val="en-US"/>
        </w:rPr>
        <w:t xml:space="preserve"> on top of TB processing gain</w:t>
      </w:r>
      <w:r w:rsidR="00605E02">
        <w:rPr>
          <w:color w:val="000000"/>
          <w:sz w:val="20"/>
          <w:szCs w:val="20"/>
          <w:lang w:val="en-US"/>
        </w:rPr>
        <w:t>.</w:t>
      </w:r>
    </w:p>
    <w:p w14:paraId="2BCAD4C2" w14:textId="5E31AD8E" w:rsidR="008405E7" w:rsidRPr="007C423C" w:rsidRDefault="008405E7" w:rsidP="00B64D0E">
      <w:pPr>
        <w:spacing w:before="120" w:after="120"/>
        <w:rPr>
          <w:b/>
          <w:bCs/>
          <w:color w:val="000000"/>
          <w:sz w:val="20"/>
          <w:szCs w:val="20"/>
          <w:lang w:val="en-US"/>
        </w:rPr>
      </w:pPr>
      <w:r w:rsidRPr="00E351DE">
        <w:rPr>
          <w:b/>
          <w:bCs/>
          <w:color w:val="000000"/>
          <w:sz w:val="20"/>
          <w:szCs w:val="20"/>
          <w:lang w:val="en-US"/>
        </w:rPr>
        <w:t xml:space="preserve">Proposal </w:t>
      </w:r>
      <w:r w:rsidR="00C209A4">
        <w:rPr>
          <w:b/>
          <w:bCs/>
          <w:color w:val="000000"/>
          <w:sz w:val="20"/>
          <w:szCs w:val="20"/>
          <w:lang w:val="en-US"/>
        </w:rPr>
        <w:t>2</w:t>
      </w:r>
      <w:r w:rsidRPr="00E351DE">
        <w:rPr>
          <w:b/>
          <w:bCs/>
          <w:color w:val="000000"/>
          <w:sz w:val="20"/>
          <w:szCs w:val="20"/>
          <w:lang w:val="en-US"/>
        </w:rPr>
        <w:t xml:space="preserve">: </w:t>
      </w:r>
      <w:r w:rsidR="004C656B" w:rsidRPr="00854136">
        <w:rPr>
          <w:b/>
          <w:bCs/>
          <w:color w:val="000000"/>
          <w:sz w:val="20"/>
          <w:szCs w:val="20"/>
          <w:lang w:val="en-US"/>
        </w:rPr>
        <w:t xml:space="preserve">For TB transmission over consecutive UL slots, </w:t>
      </w:r>
      <w:r w:rsidR="001C7F08">
        <w:rPr>
          <w:b/>
          <w:bCs/>
          <w:color w:val="000000"/>
          <w:sz w:val="20"/>
          <w:szCs w:val="20"/>
          <w:lang w:val="en-US"/>
        </w:rPr>
        <w:t xml:space="preserve">repetition can be supported on top of </w:t>
      </w:r>
      <w:proofErr w:type="spellStart"/>
      <w:r w:rsidR="004C656B" w:rsidRPr="00854136">
        <w:rPr>
          <w:b/>
          <w:bCs/>
          <w:color w:val="000000"/>
          <w:sz w:val="20"/>
          <w:szCs w:val="20"/>
          <w:lang w:val="en-US"/>
        </w:rPr>
        <w:t>TBoMS</w:t>
      </w:r>
      <w:proofErr w:type="spellEnd"/>
      <w:r w:rsidR="004C656B" w:rsidRPr="004C656B">
        <w:rPr>
          <w:b/>
          <w:bCs/>
          <w:color w:val="000000"/>
          <w:sz w:val="20"/>
          <w:szCs w:val="20"/>
          <w:lang w:val="en-US"/>
        </w:rPr>
        <w:t>.</w:t>
      </w:r>
    </w:p>
    <w:p w14:paraId="4F7D1835" w14:textId="272F8513" w:rsidR="003429E2" w:rsidRPr="003E6399" w:rsidRDefault="006030FF" w:rsidP="000C074D">
      <w:pPr>
        <w:spacing w:before="120" w:after="120"/>
        <w:rPr>
          <w:b/>
          <w:bCs/>
          <w:color w:val="000000"/>
          <w:sz w:val="20"/>
          <w:szCs w:val="20"/>
          <w:u w:val="single"/>
          <w:lang w:val="en-US"/>
        </w:rPr>
      </w:pPr>
      <w:r>
        <w:rPr>
          <w:b/>
          <w:bCs/>
          <w:color w:val="000000"/>
          <w:sz w:val="20"/>
          <w:szCs w:val="20"/>
          <w:u w:val="single"/>
          <w:lang w:val="en-US"/>
        </w:rPr>
        <w:t>Indication the</w:t>
      </w:r>
      <w:r w:rsidR="003429E2" w:rsidRPr="003E6399">
        <w:rPr>
          <w:b/>
          <w:bCs/>
          <w:color w:val="000000"/>
          <w:sz w:val="20"/>
          <w:szCs w:val="20"/>
          <w:u w:val="single"/>
          <w:lang w:val="en-US"/>
        </w:rPr>
        <w:t xml:space="preserve"> </w:t>
      </w:r>
      <w:r w:rsidR="00B64D0E" w:rsidRPr="003E6399">
        <w:rPr>
          <w:b/>
          <w:bCs/>
          <w:color w:val="000000"/>
          <w:sz w:val="20"/>
          <w:szCs w:val="20"/>
          <w:u w:val="single"/>
          <w:lang w:val="en-US"/>
        </w:rPr>
        <w:t xml:space="preserve">number of </w:t>
      </w:r>
      <w:r w:rsidR="003429E2" w:rsidRPr="003E6399">
        <w:rPr>
          <w:b/>
          <w:bCs/>
          <w:color w:val="000000"/>
          <w:sz w:val="20"/>
          <w:szCs w:val="20"/>
          <w:u w:val="single"/>
          <w:lang w:val="en-US"/>
        </w:rPr>
        <w:t>slot</w:t>
      </w:r>
      <w:r w:rsidR="00B64D0E" w:rsidRPr="003E6399">
        <w:rPr>
          <w:b/>
          <w:bCs/>
          <w:color w:val="000000"/>
          <w:sz w:val="20"/>
          <w:szCs w:val="20"/>
          <w:u w:val="single"/>
          <w:lang w:val="en-US"/>
        </w:rPr>
        <w:t>s</w:t>
      </w:r>
      <w:r w:rsidR="003429E2" w:rsidRPr="003E6399">
        <w:rPr>
          <w:b/>
          <w:bCs/>
          <w:color w:val="000000"/>
          <w:sz w:val="20"/>
          <w:szCs w:val="20"/>
          <w:u w:val="single"/>
          <w:lang w:val="en-US"/>
        </w:rPr>
        <w:t xml:space="preserve"> </w:t>
      </w:r>
    </w:p>
    <w:p w14:paraId="5B857E18" w14:textId="143E95AA" w:rsidR="00B64D0E" w:rsidRDefault="00B64D0E" w:rsidP="000C074D">
      <w:pPr>
        <w:spacing w:before="120" w:after="120"/>
        <w:rPr>
          <w:color w:val="000000"/>
          <w:sz w:val="20"/>
          <w:szCs w:val="20"/>
          <w:lang w:val="en-US"/>
        </w:rPr>
      </w:pPr>
      <w:r>
        <w:rPr>
          <w:color w:val="000000"/>
          <w:sz w:val="20"/>
          <w:szCs w:val="20"/>
          <w:lang w:val="en-US"/>
        </w:rPr>
        <w:t xml:space="preserve">Another issue related to the slot number for TB transmission is the how to indicate the number of slots. There are two existing schemes for repetition number indication, which be the reference for TB transmission. </w:t>
      </w:r>
    </w:p>
    <w:p w14:paraId="40005EDE" w14:textId="6C627867" w:rsidR="00B64D0E" w:rsidRDefault="009A2150" w:rsidP="00B64D0E">
      <w:pPr>
        <w:pStyle w:val="ListParagraph"/>
        <w:numPr>
          <w:ilvl w:val="0"/>
          <w:numId w:val="16"/>
        </w:numPr>
        <w:spacing w:before="120" w:after="120"/>
        <w:rPr>
          <w:color w:val="000000"/>
          <w:sz w:val="20"/>
          <w:szCs w:val="20"/>
          <w:lang w:val="en-US"/>
        </w:rPr>
      </w:pPr>
      <w:r>
        <w:rPr>
          <w:color w:val="000000"/>
          <w:sz w:val="20"/>
          <w:szCs w:val="20"/>
          <w:lang w:val="en-US"/>
        </w:rPr>
        <w:t xml:space="preserve">Repetition number indication via </w:t>
      </w:r>
      <w:r w:rsidR="00B64D0E">
        <w:rPr>
          <w:color w:val="000000"/>
          <w:sz w:val="20"/>
          <w:szCs w:val="20"/>
          <w:lang w:val="en-US"/>
        </w:rPr>
        <w:t xml:space="preserve">RRC </w:t>
      </w:r>
      <w:r>
        <w:rPr>
          <w:color w:val="000000"/>
          <w:sz w:val="20"/>
          <w:szCs w:val="20"/>
          <w:lang w:val="en-US"/>
        </w:rPr>
        <w:t>parameter</w:t>
      </w:r>
      <w:r w:rsidR="00B64D0E">
        <w:rPr>
          <w:color w:val="000000"/>
          <w:sz w:val="20"/>
          <w:szCs w:val="20"/>
          <w:lang w:val="en-US"/>
        </w:rPr>
        <w:t>,</w:t>
      </w:r>
      <w:r>
        <w:rPr>
          <w:color w:val="000000"/>
          <w:sz w:val="20"/>
          <w:szCs w:val="20"/>
          <w:lang w:val="en-US"/>
        </w:rPr>
        <w:t xml:space="preserve"> i.e.,</w:t>
      </w:r>
      <w:r w:rsidR="00B64D0E">
        <w:rPr>
          <w:color w:val="000000"/>
          <w:sz w:val="20"/>
          <w:szCs w:val="20"/>
          <w:lang w:val="en-US"/>
        </w:rPr>
        <w:t xml:space="preserve"> </w:t>
      </w:r>
      <w:proofErr w:type="spellStart"/>
      <w:r w:rsidRPr="009A2150">
        <w:rPr>
          <w:i/>
          <w:iCs/>
          <w:color w:val="000000"/>
          <w:sz w:val="20"/>
          <w:szCs w:val="20"/>
          <w:lang w:val="en-US"/>
        </w:rPr>
        <w:t>pusch-AggregationFactor</w:t>
      </w:r>
      <w:proofErr w:type="spellEnd"/>
      <w:r>
        <w:rPr>
          <w:color w:val="000000"/>
          <w:sz w:val="20"/>
          <w:szCs w:val="20"/>
          <w:lang w:val="en-US"/>
        </w:rPr>
        <w:t>, which is defined in Rel.15</w:t>
      </w:r>
    </w:p>
    <w:p w14:paraId="18B20899" w14:textId="15D93316" w:rsidR="009A2150" w:rsidRPr="00B64D0E" w:rsidRDefault="009A2150" w:rsidP="00B64D0E">
      <w:pPr>
        <w:pStyle w:val="ListParagraph"/>
        <w:numPr>
          <w:ilvl w:val="0"/>
          <w:numId w:val="16"/>
        </w:numPr>
        <w:spacing w:before="120" w:after="120"/>
        <w:rPr>
          <w:color w:val="000000"/>
          <w:sz w:val="20"/>
          <w:szCs w:val="20"/>
          <w:lang w:val="en-US"/>
        </w:rPr>
      </w:pPr>
      <w:r>
        <w:rPr>
          <w:color w:val="000000"/>
          <w:sz w:val="20"/>
          <w:szCs w:val="20"/>
          <w:lang w:val="en-US"/>
        </w:rPr>
        <w:t>Repetition number indication via DCI, i.e., via field of TDRA, which is defined in Rel.16</w:t>
      </w:r>
    </w:p>
    <w:p w14:paraId="1EDCB5FB" w14:textId="758551E2" w:rsidR="009A2150" w:rsidRDefault="009A2150" w:rsidP="000C074D">
      <w:pPr>
        <w:spacing w:before="120" w:after="120"/>
        <w:rPr>
          <w:color w:val="000000"/>
          <w:sz w:val="20"/>
          <w:szCs w:val="20"/>
          <w:lang w:val="en-US"/>
        </w:rPr>
      </w:pPr>
      <w:r>
        <w:rPr>
          <w:color w:val="000000"/>
          <w:sz w:val="20"/>
          <w:szCs w:val="20"/>
          <w:lang w:val="en-US"/>
        </w:rPr>
        <w:t xml:space="preserve">Comparing two schemes, the dynamic indication via the DCI could provide the better scheduling flexibility. For TB transmission over multiple slots, considering the retransmission overhead, </w:t>
      </w:r>
      <w:r w:rsidR="00F9031D">
        <w:rPr>
          <w:color w:val="000000"/>
          <w:sz w:val="20"/>
          <w:szCs w:val="20"/>
          <w:lang w:val="en-US"/>
        </w:rPr>
        <w:t>dynamic indication is more suitable for TB transmission.</w:t>
      </w:r>
      <w:r w:rsidR="00A3652A">
        <w:rPr>
          <w:color w:val="000000"/>
          <w:sz w:val="20"/>
          <w:szCs w:val="20"/>
          <w:lang w:val="en-US"/>
        </w:rPr>
        <w:t xml:space="preserve"> The </w:t>
      </w:r>
      <w:r w:rsidR="00A44956">
        <w:rPr>
          <w:color w:val="000000"/>
          <w:sz w:val="20"/>
          <w:szCs w:val="20"/>
          <w:lang w:val="en-US"/>
        </w:rPr>
        <w:t xml:space="preserve">number of slots includes multiple </w:t>
      </w:r>
      <w:proofErr w:type="spellStart"/>
      <w:r w:rsidR="00A44956">
        <w:rPr>
          <w:color w:val="000000"/>
          <w:sz w:val="20"/>
          <w:szCs w:val="20"/>
          <w:lang w:val="en-US"/>
        </w:rPr>
        <w:t>TBoMS</w:t>
      </w:r>
      <w:proofErr w:type="spellEnd"/>
      <w:r w:rsidR="00A44956">
        <w:rPr>
          <w:color w:val="000000"/>
          <w:sz w:val="20"/>
          <w:szCs w:val="20"/>
          <w:lang w:val="en-US"/>
        </w:rPr>
        <w:t xml:space="preserve"> transmission occasions, i.e., </w:t>
      </w:r>
      <w:proofErr w:type="spellStart"/>
      <w:r w:rsidR="00A44956">
        <w:rPr>
          <w:color w:val="000000"/>
          <w:sz w:val="20"/>
          <w:szCs w:val="20"/>
          <w:lang w:val="en-US"/>
        </w:rPr>
        <w:t>TBoMS</w:t>
      </w:r>
      <w:proofErr w:type="spellEnd"/>
      <w:r w:rsidR="00A44956">
        <w:rPr>
          <w:color w:val="000000"/>
          <w:sz w:val="20"/>
          <w:szCs w:val="20"/>
          <w:lang w:val="en-US"/>
        </w:rPr>
        <w:t xml:space="preserve"> repetition.</w:t>
      </w:r>
    </w:p>
    <w:p w14:paraId="60F26481" w14:textId="3F02D82A" w:rsidR="009A2150" w:rsidRPr="009A2150" w:rsidRDefault="009A2150" w:rsidP="000C074D">
      <w:pPr>
        <w:spacing w:before="120" w:after="120"/>
        <w:rPr>
          <w:b/>
          <w:bCs/>
          <w:color w:val="000000"/>
          <w:sz w:val="20"/>
          <w:szCs w:val="20"/>
          <w:lang w:val="en-US"/>
        </w:rPr>
      </w:pPr>
      <w:r w:rsidRPr="009A2150">
        <w:rPr>
          <w:b/>
          <w:bCs/>
          <w:color w:val="000000"/>
          <w:sz w:val="20"/>
          <w:szCs w:val="20"/>
          <w:lang w:val="en-US"/>
        </w:rPr>
        <w:t>Proposal</w:t>
      </w:r>
      <w:r w:rsidR="0035189A">
        <w:rPr>
          <w:b/>
          <w:bCs/>
          <w:color w:val="000000"/>
          <w:sz w:val="20"/>
          <w:szCs w:val="20"/>
          <w:lang w:val="en-US"/>
        </w:rPr>
        <w:t xml:space="preserve"> </w:t>
      </w:r>
      <w:r w:rsidR="00C209A4">
        <w:rPr>
          <w:b/>
          <w:bCs/>
          <w:color w:val="000000"/>
          <w:sz w:val="20"/>
          <w:szCs w:val="20"/>
          <w:lang w:val="en-US"/>
        </w:rPr>
        <w:t>3</w:t>
      </w:r>
      <w:r w:rsidRPr="009A2150">
        <w:rPr>
          <w:b/>
          <w:bCs/>
          <w:color w:val="000000"/>
          <w:sz w:val="20"/>
          <w:szCs w:val="20"/>
          <w:lang w:val="en-US"/>
        </w:rPr>
        <w:t xml:space="preserve">: </w:t>
      </w:r>
      <w:r w:rsidR="004D0802" w:rsidRPr="00F9031D">
        <w:rPr>
          <w:b/>
          <w:bCs/>
          <w:color w:val="000000"/>
          <w:sz w:val="20"/>
          <w:szCs w:val="20"/>
          <w:lang w:val="en-US"/>
        </w:rPr>
        <w:t xml:space="preserve">The number of slots for </w:t>
      </w:r>
      <w:r w:rsidR="00A3652A">
        <w:rPr>
          <w:b/>
          <w:bCs/>
          <w:color w:val="000000"/>
          <w:sz w:val="20"/>
          <w:szCs w:val="20"/>
          <w:lang w:val="en-US"/>
        </w:rPr>
        <w:t xml:space="preserve">scheduled </w:t>
      </w:r>
      <w:r w:rsidR="004D0802" w:rsidRPr="00F9031D">
        <w:rPr>
          <w:b/>
          <w:bCs/>
          <w:color w:val="000000"/>
          <w:sz w:val="20"/>
          <w:szCs w:val="20"/>
          <w:lang w:val="en-US"/>
        </w:rPr>
        <w:t>TB is dynamic indicated via DCI</w:t>
      </w:r>
      <w:r w:rsidRPr="009A2150">
        <w:rPr>
          <w:b/>
          <w:bCs/>
          <w:color w:val="000000"/>
          <w:sz w:val="20"/>
          <w:szCs w:val="20"/>
          <w:lang w:val="en-US"/>
        </w:rPr>
        <w:t xml:space="preserve">.  </w:t>
      </w:r>
    </w:p>
    <w:p w14:paraId="42B11506" w14:textId="73590948" w:rsidR="002C0961" w:rsidRPr="003E6399" w:rsidRDefault="007C423C" w:rsidP="000C074D">
      <w:pPr>
        <w:spacing w:before="120" w:after="120"/>
        <w:rPr>
          <w:b/>
          <w:bCs/>
          <w:color w:val="000000"/>
          <w:sz w:val="20"/>
          <w:szCs w:val="20"/>
          <w:u w:val="single"/>
          <w:lang w:val="en-US"/>
        </w:rPr>
      </w:pPr>
      <w:r>
        <w:rPr>
          <w:b/>
          <w:bCs/>
          <w:color w:val="000000"/>
          <w:sz w:val="20"/>
          <w:szCs w:val="20"/>
          <w:u w:val="single"/>
          <w:lang w:val="en-US"/>
        </w:rPr>
        <w:t xml:space="preserve">Time domain resource determination and </w:t>
      </w:r>
      <w:r w:rsidR="00F9031D" w:rsidRPr="003E6399">
        <w:rPr>
          <w:b/>
          <w:bCs/>
          <w:color w:val="000000"/>
          <w:sz w:val="20"/>
          <w:szCs w:val="20"/>
          <w:u w:val="single"/>
          <w:lang w:val="en-US"/>
        </w:rPr>
        <w:t>TBS determination</w:t>
      </w:r>
    </w:p>
    <w:p w14:paraId="1987A947" w14:textId="36839954" w:rsidR="008D5CF6" w:rsidRDefault="000B0C67" w:rsidP="008D5CF6">
      <w:pPr>
        <w:spacing w:before="120"/>
        <w:rPr>
          <w:color w:val="000000"/>
          <w:sz w:val="20"/>
          <w:szCs w:val="20"/>
          <w:lang w:val="en-US"/>
        </w:rPr>
      </w:pPr>
      <w:r>
        <w:rPr>
          <w:color w:val="000000"/>
          <w:sz w:val="20"/>
          <w:szCs w:val="20"/>
          <w:lang w:val="en-US"/>
        </w:rPr>
        <w:t xml:space="preserve">For </w:t>
      </w:r>
      <w:r w:rsidR="006039F7">
        <w:rPr>
          <w:color w:val="000000"/>
          <w:sz w:val="20"/>
          <w:szCs w:val="20"/>
          <w:lang w:val="en-US"/>
        </w:rPr>
        <w:t xml:space="preserve"> </w:t>
      </w:r>
      <w:proofErr w:type="spellStart"/>
      <w:r w:rsidR="006039F7">
        <w:rPr>
          <w:color w:val="000000"/>
          <w:sz w:val="20"/>
          <w:szCs w:val="20"/>
          <w:lang w:val="en-US"/>
        </w:rPr>
        <w:t>TBoMS</w:t>
      </w:r>
      <w:proofErr w:type="spellEnd"/>
      <w:r w:rsidR="006039F7">
        <w:rPr>
          <w:color w:val="000000"/>
          <w:sz w:val="20"/>
          <w:szCs w:val="20"/>
          <w:lang w:val="en-US"/>
        </w:rPr>
        <w:t xml:space="preserve"> </w:t>
      </w:r>
      <w:r>
        <w:rPr>
          <w:color w:val="000000"/>
          <w:sz w:val="20"/>
          <w:szCs w:val="20"/>
          <w:lang w:val="en-US"/>
        </w:rPr>
        <w:t xml:space="preserve">time domain resource determination, PUSCH repetition type A like TDRA and PUSCH repetition type B like TDRA were discussed in the </w:t>
      </w:r>
      <w:r w:rsidR="00103025">
        <w:rPr>
          <w:color w:val="000000"/>
          <w:sz w:val="20"/>
          <w:szCs w:val="20"/>
          <w:lang w:val="en-US"/>
        </w:rPr>
        <w:t>previous</w:t>
      </w:r>
      <w:r>
        <w:rPr>
          <w:color w:val="000000"/>
          <w:sz w:val="20"/>
          <w:szCs w:val="20"/>
          <w:lang w:val="en-US"/>
        </w:rPr>
        <w:t xml:space="preserve"> meeting</w:t>
      </w:r>
      <w:r w:rsidR="00EC0DA9">
        <w:rPr>
          <w:color w:val="000000"/>
          <w:sz w:val="20"/>
          <w:szCs w:val="20"/>
          <w:lang w:val="en-US"/>
        </w:rPr>
        <w:t xml:space="preserve">. </w:t>
      </w:r>
      <w:r w:rsidR="008D5CF6">
        <w:rPr>
          <w:color w:val="000000"/>
          <w:sz w:val="20"/>
          <w:szCs w:val="20"/>
          <w:lang w:val="en-US"/>
        </w:rPr>
        <w:t xml:space="preserve">For two options, except the difference of  RE allocation for </w:t>
      </w:r>
      <w:proofErr w:type="spellStart"/>
      <w:r w:rsidR="008D5CF6">
        <w:rPr>
          <w:color w:val="000000"/>
          <w:sz w:val="20"/>
          <w:szCs w:val="20"/>
          <w:lang w:val="en-US"/>
        </w:rPr>
        <w:t>TBoMS</w:t>
      </w:r>
      <w:proofErr w:type="spellEnd"/>
      <w:r w:rsidR="008D5CF6">
        <w:rPr>
          <w:color w:val="000000"/>
          <w:sz w:val="20"/>
          <w:szCs w:val="20"/>
          <w:lang w:val="en-US"/>
        </w:rPr>
        <w:t xml:space="preserve">, the DMRS assumption for </w:t>
      </w:r>
      <w:proofErr w:type="spellStart"/>
      <w:r w:rsidR="008D5CF6">
        <w:rPr>
          <w:color w:val="000000"/>
          <w:sz w:val="20"/>
          <w:szCs w:val="20"/>
          <w:lang w:val="en-US"/>
        </w:rPr>
        <w:t>TBoMS</w:t>
      </w:r>
      <w:proofErr w:type="spellEnd"/>
      <w:r w:rsidR="008D5CF6">
        <w:rPr>
          <w:color w:val="000000"/>
          <w:sz w:val="20"/>
          <w:szCs w:val="20"/>
          <w:lang w:val="en-US"/>
        </w:rPr>
        <w:t xml:space="preserve"> would be different as well. For type A like TDRA, both PUSCH mapping type A and type B can be supported. For type B like TDRA, </w:t>
      </w:r>
      <w:r w:rsidR="005E2FEF">
        <w:rPr>
          <w:color w:val="000000"/>
          <w:sz w:val="20"/>
          <w:szCs w:val="20"/>
          <w:lang w:val="en-US"/>
        </w:rPr>
        <w:t xml:space="preserve">only </w:t>
      </w:r>
      <w:r w:rsidR="008D5CF6">
        <w:rPr>
          <w:color w:val="000000"/>
          <w:sz w:val="20"/>
          <w:szCs w:val="20"/>
          <w:lang w:val="en-US"/>
        </w:rPr>
        <w:t xml:space="preserve">PUSCH mapping type B </w:t>
      </w:r>
      <w:r w:rsidR="005E2FEF">
        <w:rPr>
          <w:color w:val="000000"/>
          <w:sz w:val="20"/>
          <w:szCs w:val="20"/>
          <w:lang w:val="en-US"/>
        </w:rPr>
        <w:t>is</w:t>
      </w:r>
      <w:r w:rsidR="008D5CF6">
        <w:rPr>
          <w:color w:val="000000"/>
          <w:sz w:val="20"/>
          <w:szCs w:val="20"/>
          <w:lang w:val="en-US"/>
        </w:rPr>
        <w:t xml:space="preserve"> supported. The DMRS position for repetition type B like TDRA is still open. </w:t>
      </w:r>
    </w:p>
    <w:p w14:paraId="1DF21B96" w14:textId="50B06E6D" w:rsidR="00C209A4" w:rsidRDefault="00EC0DA9" w:rsidP="008D5CF6">
      <w:pPr>
        <w:spacing w:before="120"/>
        <w:rPr>
          <w:color w:val="000000"/>
          <w:sz w:val="20"/>
          <w:szCs w:val="20"/>
          <w:lang w:val="en-US"/>
        </w:rPr>
      </w:pPr>
      <w:r>
        <w:rPr>
          <w:color w:val="000000"/>
          <w:sz w:val="20"/>
          <w:szCs w:val="20"/>
          <w:lang w:val="en-US"/>
        </w:rPr>
        <w:t xml:space="preserve">Figure1 shows an example of both options. </w:t>
      </w:r>
      <w:r w:rsidR="00C209A4">
        <w:rPr>
          <w:color w:val="000000"/>
          <w:sz w:val="20"/>
          <w:szCs w:val="20"/>
          <w:lang w:val="en-US"/>
        </w:rPr>
        <w:t>For repetition type A like TDRA, t</w:t>
      </w:r>
      <w:r>
        <w:rPr>
          <w:color w:val="000000"/>
          <w:sz w:val="20"/>
          <w:szCs w:val="20"/>
          <w:lang w:val="en-US"/>
        </w:rPr>
        <w:t xml:space="preserve">hree </w:t>
      </w:r>
      <w:r w:rsidR="00B52A87">
        <w:rPr>
          <w:color w:val="000000"/>
          <w:sz w:val="20"/>
          <w:szCs w:val="20"/>
          <w:lang w:val="en-US"/>
        </w:rPr>
        <w:t>repetitions were assumed</w:t>
      </w:r>
      <w:r w:rsidR="00C209A4">
        <w:rPr>
          <w:color w:val="000000"/>
          <w:sz w:val="20"/>
          <w:szCs w:val="20"/>
          <w:lang w:val="en-US"/>
        </w:rPr>
        <w:t>,</w:t>
      </w:r>
      <w:r>
        <w:rPr>
          <w:color w:val="000000"/>
          <w:sz w:val="20"/>
          <w:szCs w:val="20"/>
          <w:lang w:val="en-US"/>
        </w:rPr>
        <w:t xml:space="preserve"> 10 symbols are allocated for each repetition</w:t>
      </w:r>
      <w:r w:rsidR="00C209A4">
        <w:rPr>
          <w:color w:val="000000"/>
          <w:sz w:val="20"/>
          <w:szCs w:val="20"/>
          <w:lang w:val="en-US"/>
        </w:rPr>
        <w:t xml:space="preserve"> with one symbol DMRS</w:t>
      </w:r>
      <w:r>
        <w:rPr>
          <w:color w:val="000000"/>
          <w:sz w:val="20"/>
          <w:szCs w:val="20"/>
          <w:lang w:val="en-US"/>
        </w:rPr>
        <w:t>.</w:t>
      </w:r>
      <w:r w:rsidR="00485235">
        <w:rPr>
          <w:color w:val="000000"/>
          <w:sz w:val="20"/>
          <w:szCs w:val="20"/>
          <w:lang w:val="en-US"/>
        </w:rPr>
        <w:t xml:space="preserve"> </w:t>
      </w:r>
      <w:r w:rsidR="00C209A4">
        <w:rPr>
          <w:color w:val="000000"/>
          <w:sz w:val="20"/>
          <w:szCs w:val="20"/>
          <w:lang w:val="en-US"/>
        </w:rPr>
        <w:t>For repetition type B like TDRA, it is assumed nominal repetition number is 6, 8 symbols are allocated for a nominal repetition. DMRS position is exactly same as the repetition type B in the meddle figure, and DMRS is per slot allocated in the below figure.</w:t>
      </w:r>
      <w:r w:rsidR="008D5CF6">
        <w:rPr>
          <w:color w:val="000000"/>
          <w:sz w:val="20"/>
          <w:szCs w:val="20"/>
          <w:lang w:val="en-US"/>
        </w:rPr>
        <w:t xml:space="preserve"> Comparing two DMRS position</w:t>
      </w:r>
      <w:r w:rsidR="005E2FEF">
        <w:rPr>
          <w:color w:val="000000"/>
          <w:sz w:val="20"/>
          <w:szCs w:val="20"/>
          <w:lang w:val="en-US"/>
        </w:rPr>
        <w:t xml:space="preserve">s for type B like TDRA, per slot DMRS allocation is simpler for UE implementation, and UE don’t need to implement repetition type B. </w:t>
      </w:r>
    </w:p>
    <w:p w14:paraId="6B8CB609" w14:textId="27FF79B9" w:rsidR="00E752A4" w:rsidRDefault="00E752A4" w:rsidP="00175A3F">
      <w:pPr>
        <w:spacing w:before="120" w:after="240"/>
        <w:rPr>
          <w:color w:val="000000"/>
          <w:sz w:val="20"/>
          <w:szCs w:val="20"/>
          <w:lang w:val="en-US"/>
        </w:rPr>
      </w:pPr>
      <w:r w:rsidRPr="00E752A4">
        <w:rPr>
          <w:noProof/>
          <w:color w:val="000000"/>
          <w:sz w:val="20"/>
          <w:szCs w:val="20"/>
          <w:lang w:val="en-US"/>
        </w:rPr>
        <w:drawing>
          <wp:inline distT="0" distB="0" distL="0" distR="0" wp14:anchorId="0EED75FE" wp14:editId="4096A2D1">
            <wp:extent cx="6120765" cy="1502410"/>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502410"/>
                    </a:xfrm>
                    <a:prstGeom prst="rect">
                      <a:avLst/>
                    </a:prstGeom>
                  </pic:spPr>
                </pic:pic>
              </a:graphicData>
            </a:graphic>
          </wp:inline>
        </w:drawing>
      </w:r>
    </w:p>
    <w:p w14:paraId="79BB8B9E" w14:textId="6CDFE36E" w:rsidR="000B0C67" w:rsidRDefault="000B0C67" w:rsidP="000B0C67">
      <w:pPr>
        <w:spacing w:before="120" w:after="120"/>
        <w:jc w:val="center"/>
        <w:rPr>
          <w:color w:val="000000"/>
          <w:sz w:val="20"/>
          <w:szCs w:val="20"/>
          <w:lang w:val="en-US"/>
        </w:rPr>
      </w:pPr>
      <w:r>
        <w:rPr>
          <w:color w:val="000000"/>
          <w:sz w:val="20"/>
          <w:szCs w:val="20"/>
          <w:lang w:val="en-US"/>
        </w:rPr>
        <w:t xml:space="preserve">Figure1: </w:t>
      </w:r>
      <w:proofErr w:type="spellStart"/>
      <w:r>
        <w:rPr>
          <w:color w:val="000000"/>
          <w:sz w:val="20"/>
          <w:szCs w:val="20"/>
          <w:lang w:val="en-US"/>
        </w:rPr>
        <w:t>TBoMS</w:t>
      </w:r>
      <w:proofErr w:type="spellEnd"/>
      <w:r>
        <w:rPr>
          <w:color w:val="000000"/>
          <w:sz w:val="20"/>
          <w:szCs w:val="20"/>
          <w:lang w:val="en-US"/>
        </w:rPr>
        <w:t xml:space="preserve"> time domain resource allocation</w:t>
      </w:r>
    </w:p>
    <w:p w14:paraId="3B121293" w14:textId="2F850405" w:rsidR="00A905A8" w:rsidRDefault="00A905A8" w:rsidP="000C074D">
      <w:pPr>
        <w:spacing w:before="120" w:after="120"/>
        <w:rPr>
          <w:b/>
          <w:bCs/>
          <w:color w:val="000000"/>
          <w:sz w:val="20"/>
          <w:szCs w:val="20"/>
          <w:lang w:val="en-US"/>
        </w:rPr>
      </w:pPr>
      <w:r>
        <w:rPr>
          <w:b/>
          <w:bCs/>
          <w:color w:val="000000"/>
          <w:sz w:val="20"/>
          <w:szCs w:val="20"/>
          <w:lang w:val="en-US"/>
        </w:rPr>
        <w:t xml:space="preserve">Proposal </w:t>
      </w:r>
      <w:r w:rsidR="005E2FEF">
        <w:rPr>
          <w:b/>
          <w:bCs/>
          <w:color w:val="000000"/>
          <w:sz w:val="20"/>
          <w:szCs w:val="20"/>
          <w:lang w:val="en-US"/>
        </w:rPr>
        <w:t>4</w:t>
      </w:r>
      <w:r>
        <w:rPr>
          <w:b/>
          <w:bCs/>
          <w:color w:val="000000"/>
          <w:sz w:val="20"/>
          <w:szCs w:val="20"/>
          <w:lang w:val="en-US"/>
        </w:rPr>
        <w:t xml:space="preserve">: </w:t>
      </w:r>
      <w:r w:rsidRPr="00854136">
        <w:rPr>
          <w:b/>
          <w:bCs/>
          <w:color w:val="000000"/>
          <w:sz w:val="20"/>
          <w:szCs w:val="20"/>
          <w:lang w:val="en-US"/>
        </w:rPr>
        <w:t xml:space="preserve">PUSCH repetition type A-like resource determination scheme </w:t>
      </w:r>
      <w:r w:rsidR="00202045">
        <w:rPr>
          <w:b/>
          <w:bCs/>
          <w:color w:val="000000"/>
          <w:sz w:val="20"/>
          <w:szCs w:val="20"/>
          <w:lang w:val="en-US"/>
        </w:rPr>
        <w:t xml:space="preserve">is </w:t>
      </w:r>
      <w:r w:rsidRPr="00854136">
        <w:rPr>
          <w:b/>
          <w:bCs/>
          <w:color w:val="000000"/>
          <w:sz w:val="20"/>
          <w:szCs w:val="20"/>
          <w:lang w:val="en-US"/>
        </w:rPr>
        <w:t>supported</w:t>
      </w:r>
      <w:r w:rsidR="00202045">
        <w:rPr>
          <w:b/>
          <w:bCs/>
          <w:color w:val="000000"/>
          <w:sz w:val="20"/>
          <w:szCs w:val="20"/>
          <w:lang w:val="en-US"/>
        </w:rPr>
        <w:t>.</w:t>
      </w:r>
    </w:p>
    <w:p w14:paraId="145578D4" w14:textId="44837440" w:rsidR="005E2FEF" w:rsidRDefault="005E2FEF" w:rsidP="005E2FEF">
      <w:pPr>
        <w:spacing w:before="120" w:after="120"/>
        <w:rPr>
          <w:b/>
          <w:bCs/>
          <w:color w:val="000000"/>
          <w:sz w:val="20"/>
          <w:szCs w:val="20"/>
          <w:lang w:val="en-US"/>
        </w:rPr>
      </w:pPr>
      <w:r>
        <w:rPr>
          <w:b/>
          <w:bCs/>
          <w:color w:val="000000"/>
          <w:sz w:val="20"/>
          <w:szCs w:val="20"/>
          <w:lang w:val="en-US"/>
        </w:rPr>
        <w:t xml:space="preserve">Proposal 5: </w:t>
      </w:r>
      <w:r w:rsidRPr="005E2FEF">
        <w:rPr>
          <w:b/>
          <w:bCs/>
          <w:color w:val="000000"/>
          <w:sz w:val="20"/>
          <w:szCs w:val="20"/>
          <w:lang w:val="en-US"/>
        </w:rPr>
        <w:t>Per slot DMRS allocation is considered for PUSCH repetition type B-like TDRA</w:t>
      </w:r>
      <w:r>
        <w:rPr>
          <w:b/>
          <w:bCs/>
          <w:color w:val="000000"/>
          <w:sz w:val="20"/>
          <w:szCs w:val="20"/>
          <w:lang w:val="en-US"/>
        </w:rPr>
        <w:t>.</w:t>
      </w:r>
    </w:p>
    <w:p w14:paraId="021A5336" w14:textId="165EF83E" w:rsidR="0035189A" w:rsidRDefault="00B21B8F" w:rsidP="000C074D">
      <w:pPr>
        <w:spacing w:before="120" w:after="120"/>
        <w:rPr>
          <w:color w:val="000000"/>
          <w:sz w:val="20"/>
          <w:szCs w:val="20"/>
          <w:lang w:val="en-US"/>
        </w:rPr>
      </w:pPr>
      <w:r>
        <w:rPr>
          <w:color w:val="000000"/>
          <w:sz w:val="20"/>
          <w:szCs w:val="20"/>
          <w:lang w:val="en-US"/>
        </w:rPr>
        <w:t>For TB transmission in single slot, the TBS is based on the available REs in one slot</w:t>
      </w:r>
      <w:r w:rsidR="00FE6DD0">
        <w:rPr>
          <w:color w:val="000000"/>
          <w:sz w:val="20"/>
          <w:szCs w:val="20"/>
          <w:lang w:val="en-US"/>
        </w:rPr>
        <w:t xml:space="preserve">. Now the TB processing over multi-slot, the TBS determined based on multiple slots. </w:t>
      </w:r>
      <w:r w:rsidR="007F3516">
        <w:rPr>
          <w:color w:val="000000"/>
          <w:sz w:val="20"/>
          <w:szCs w:val="20"/>
          <w:lang w:val="en-US"/>
        </w:rPr>
        <w:t>In last meeting, two approaches were discussed</w:t>
      </w:r>
      <w:r w:rsidR="00FE6DD0">
        <w:rPr>
          <w:color w:val="000000"/>
          <w:sz w:val="20"/>
          <w:szCs w:val="20"/>
          <w:lang w:val="en-US"/>
        </w:rPr>
        <w:t xml:space="preserve"> to determine the total available REs in all slots.</w:t>
      </w:r>
    </w:p>
    <w:p w14:paraId="6EF10D93" w14:textId="77777777" w:rsidR="007F3516" w:rsidRPr="00930F33" w:rsidRDefault="007F3516" w:rsidP="007F3516">
      <w:pPr>
        <w:pStyle w:val="ListParagraph"/>
        <w:numPr>
          <w:ilvl w:val="0"/>
          <w:numId w:val="23"/>
        </w:numPr>
        <w:spacing w:after="180" w:line="252" w:lineRule="auto"/>
        <w:contextualSpacing/>
        <w:jc w:val="both"/>
        <w:rPr>
          <w:sz w:val="20"/>
          <w:szCs w:val="20"/>
        </w:rPr>
      </w:pPr>
      <w:r w:rsidRPr="00930F33">
        <w:rPr>
          <w:b/>
          <w:bCs/>
          <w:sz w:val="20"/>
          <w:szCs w:val="20"/>
        </w:rPr>
        <w:t>Approach 1</w:t>
      </w:r>
      <w:r w:rsidRPr="00930F33">
        <w:rPr>
          <w:sz w:val="20"/>
          <w:szCs w:val="20"/>
        </w:rPr>
        <w:t>: Based on all REs determined across the symbols or slots (FFS whether symbols or slots are used) over which the TBoMS transmission is allocated</w:t>
      </w:r>
    </w:p>
    <w:p w14:paraId="30A2AB8D" w14:textId="77777777" w:rsidR="007F3516" w:rsidRPr="00930F33" w:rsidRDefault="007F3516" w:rsidP="007F3516">
      <w:pPr>
        <w:pStyle w:val="ListParagraph"/>
        <w:numPr>
          <w:ilvl w:val="0"/>
          <w:numId w:val="21"/>
        </w:numPr>
        <w:spacing w:after="180" w:line="252" w:lineRule="auto"/>
        <w:contextualSpacing/>
        <w:jc w:val="both"/>
        <w:rPr>
          <w:sz w:val="20"/>
          <w:szCs w:val="20"/>
        </w:rPr>
      </w:pPr>
      <w:r w:rsidRPr="00930F33">
        <w:rPr>
          <w:b/>
          <w:bCs/>
          <w:sz w:val="20"/>
          <w:szCs w:val="20"/>
        </w:rPr>
        <w:lastRenderedPageBreak/>
        <w:t>Approach 2</w:t>
      </w:r>
      <w:r w:rsidRPr="00930F33">
        <w:rPr>
          <w:sz w:val="20"/>
          <w:szCs w:val="20"/>
        </w:rPr>
        <w:t>: Based on the number of REs determined in the first L symbols over which the TBoMS transmission is allocated, scaled by K≥1.</w:t>
      </w:r>
    </w:p>
    <w:p w14:paraId="039C324C" w14:textId="4F03B9A9" w:rsidR="007F3516" w:rsidRDefault="007F3516" w:rsidP="007F3516">
      <w:pPr>
        <w:spacing w:before="120" w:after="120"/>
        <w:rPr>
          <w:color w:val="000000"/>
          <w:sz w:val="20"/>
          <w:szCs w:val="20"/>
          <w:lang w:val="en-US"/>
        </w:rPr>
      </w:pPr>
      <w:r>
        <w:rPr>
          <w:color w:val="000000"/>
          <w:sz w:val="20"/>
          <w:szCs w:val="20"/>
          <w:lang w:val="en-US"/>
        </w:rPr>
        <w:t>The first approach could be associated with PUSCH repetition type B like resource determination, or the TDRA is indicated for each slot</w:t>
      </w:r>
      <w:r w:rsidR="00A44956">
        <w:rPr>
          <w:color w:val="000000"/>
          <w:sz w:val="20"/>
          <w:szCs w:val="20"/>
          <w:lang w:val="en-US"/>
        </w:rPr>
        <w:t>;</w:t>
      </w:r>
      <w:r>
        <w:rPr>
          <w:color w:val="000000"/>
          <w:sz w:val="20"/>
          <w:szCs w:val="20"/>
          <w:lang w:val="en-US"/>
        </w:rPr>
        <w:t xml:space="preserve"> the PUSCH mapping, SLIV values could be different from different slot</w:t>
      </w:r>
      <w:r w:rsidR="00A44956">
        <w:rPr>
          <w:color w:val="000000"/>
          <w:sz w:val="20"/>
          <w:szCs w:val="20"/>
          <w:lang w:val="en-US"/>
        </w:rPr>
        <w:t>s</w:t>
      </w:r>
      <w:r>
        <w:rPr>
          <w:color w:val="000000"/>
          <w:sz w:val="20"/>
          <w:szCs w:val="20"/>
          <w:lang w:val="en-US"/>
        </w:rPr>
        <w:t xml:space="preserve">. In another way, the second approach is matched with PUSCH repetition type A like resource determination. Comparing with two approaches, the first one provides the flexibilities for resource allocation with the complexity increase. The second one is simple and just re-using existing mechanism. </w:t>
      </w:r>
    </w:p>
    <w:p w14:paraId="6F427CCD" w14:textId="5569035A" w:rsidR="00E3256E" w:rsidRDefault="00361169" w:rsidP="00361169">
      <w:pPr>
        <w:spacing w:before="120" w:after="120"/>
        <w:rPr>
          <w:b/>
          <w:bCs/>
          <w:color w:val="000000"/>
          <w:sz w:val="20"/>
          <w:szCs w:val="20"/>
          <w:lang w:val="en-US"/>
        </w:rPr>
      </w:pPr>
      <w:r w:rsidRPr="0035189A">
        <w:rPr>
          <w:b/>
          <w:bCs/>
          <w:color w:val="000000"/>
          <w:sz w:val="20"/>
          <w:szCs w:val="20"/>
          <w:lang w:val="en-US"/>
        </w:rPr>
        <w:t xml:space="preserve">Proposal </w:t>
      </w:r>
      <w:r w:rsidR="00254D07">
        <w:rPr>
          <w:b/>
          <w:bCs/>
          <w:color w:val="000000"/>
          <w:sz w:val="20"/>
          <w:szCs w:val="20"/>
          <w:lang w:val="en-US"/>
        </w:rPr>
        <w:t>6</w:t>
      </w:r>
      <w:r w:rsidRPr="0035189A">
        <w:rPr>
          <w:b/>
          <w:bCs/>
          <w:color w:val="000000"/>
          <w:sz w:val="20"/>
          <w:szCs w:val="20"/>
          <w:lang w:val="en-US"/>
        </w:rPr>
        <w:t>:</w:t>
      </w:r>
      <w:r w:rsidRPr="00361169">
        <w:rPr>
          <w:b/>
          <w:bCs/>
          <w:color w:val="000000"/>
          <w:sz w:val="20"/>
          <w:szCs w:val="20"/>
          <w:lang w:val="en-US"/>
        </w:rPr>
        <w:t xml:space="preserve"> </w:t>
      </w:r>
      <w:r w:rsidR="003E6399">
        <w:rPr>
          <w:b/>
          <w:bCs/>
          <w:color w:val="000000"/>
          <w:sz w:val="20"/>
          <w:szCs w:val="20"/>
          <w:lang w:val="en-US"/>
        </w:rPr>
        <w:t>The same PUSCH mapping type and SLIV are applied to slots for TB transmission.</w:t>
      </w:r>
    </w:p>
    <w:p w14:paraId="3BF52479" w14:textId="58A4BE99" w:rsidR="00E3256E" w:rsidRDefault="00930A08" w:rsidP="00E3256E">
      <w:pPr>
        <w:spacing w:after="100" w:afterAutospacing="1"/>
        <w:rPr>
          <w:sz w:val="20"/>
          <w:szCs w:val="20"/>
          <w:lang w:val="en-US"/>
        </w:rPr>
      </w:pPr>
      <w:r>
        <w:rPr>
          <w:sz w:val="20"/>
          <w:szCs w:val="20"/>
          <w:lang w:val="en-US"/>
        </w:rPr>
        <w:t xml:space="preserve">For </w:t>
      </w:r>
      <w:r w:rsidR="00E3256E">
        <w:rPr>
          <w:sz w:val="20"/>
          <w:szCs w:val="20"/>
          <w:lang w:val="en-US"/>
        </w:rPr>
        <w:t xml:space="preserve">the overhead consideration for TBS determination, we don’t see strong motivation </w:t>
      </w:r>
      <w:r>
        <w:rPr>
          <w:sz w:val="20"/>
          <w:szCs w:val="20"/>
          <w:lang w:val="en-US"/>
        </w:rPr>
        <w:t>to support per slot/symbol overhead indication, especially for the UL transmission. Option 1 is preferred</w:t>
      </w:r>
      <w:r w:rsidR="00202045">
        <w:rPr>
          <w:sz w:val="20"/>
          <w:szCs w:val="20"/>
          <w:lang w:val="en-US"/>
        </w:rPr>
        <w:t xml:space="preserve"> for no additional signaling overhead is required</w:t>
      </w:r>
      <w:r>
        <w:rPr>
          <w:sz w:val="20"/>
          <w:szCs w:val="20"/>
          <w:lang w:val="en-US"/>
        </w:rPr>
        <w:t>.</w:t>
      </w:r>
    </w:p>
    <w:p w14:paraId="3CF363FC" w14:textId="77777777" w:rsidR="00E3256E" w:rsidRPr="00930F33" w:rsidRDefault="00E3256E" w:rsidP="00E3256E">
      <w:pPr>
        <w:numPr>
          <w:ilvl w:val="0"/>
          <w:numId w:val="24"/>
        </w:numPr>
        <w:spacing w:before="100" w:beforeAutospacing="1" w:after="100" w:afterAutospacing="1"/>
        <w:rPr>
          <w:sz w:val="20"/>
          <w:szCs w:val="20"/>
          <w:lang w:val="fr-FR"/>
        </w:rPr>
      </w:pPr>
      <w:r w:rsidRPr="00930F33">
        <w:rPr>
          <w:rStyle w:val="Strong"/>
          <w:sz w:val="20"/>
          <w:szCs w:val="20"/>
        </w:rPr>
        <w:t>Option 1</w:t>
      </w:r>
      <w:r w:rsidRPr="00930F33">
        <w:rPr>
          <w:sz w:val="20"/>
          <w:szCs w:val="20"/>
        </w:rPr>
        <w:t xml:space="preserv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is assumed to be the same for all the slots over which the TBoMS transmission is allocated and can be configured by </w:t>
      </w:r>
      <w:r w:rsidRPr="00930F33">
        <w:rPr>
          <w:rStyle w:val="Emphasis"/>
          <w:sz w:val="20"/>
          <w:szCs w:val="20"/>
        </w:rPr>
        <w:t>xOverhead</w:t>
      </w:r>
      <w:r w:rsidRPr="00930F33">
        <w:rPr>
          <w:sz w:val="20"/>
          <w:szCs w:val="20"/>
        </w:rPr>
        <w:t xml:space="preserve"> as in Rel-15/16.</w:t>
      </w:r>
    </w:p>
    <w:p w14:paraId="74E6D217" w14:textId="05F30F36" w:rsidR="00E3256E" w:rsidRPr="00930A08" w:rsidRDefault="00E3256E" w:rsidP="00930A08">
      <w:pPr>
        <w:numPr>
          <w:ilvl w:val="0"/>
          <w:numId w:val="24"/>
        </w:numPr>
        <w:spacing w:before="100" w:beforeAutospacing="1" w:after="100" w:afterAutospacing="1"/>
        <w:rPr>
          <w:sz w:val="20"/>
          <w:szCs w:val="20"/>
          <w:lang w:val="fr-FR"/>
        </w:rPr>
      </w:pPr>
      <w:r w:rsidRPr="00930F33">
        <w:rPr>
          <w:rStyle w:val="Strong"/>
          <w:sz w:val="20"/>
          <w:szCs w:val="20"/>
        </w:rPr>
        <w:t>Option 2</w:t>
      </w:r>
      <w:r w:rsidRPr="00930F33">
        <w:rPr>
          <w:sz w:val="20"/>
          <w:szCs w:val="20"/>
        </w:rPr>
        <w:t xml:space="preserve">: </w:t>
      </w:r>
      <w:r w:rsidRPr="00930F33">
        <w:rPr>
          <w:i/>
          <w:iCs/>
          <w:sz w:val="20"/>
          <w:szCs w:val="20"/>
        </w:rPr>
        <w:t>N</w:t>
      </w:r>
      <w:r w:rsidRPr="00930F33">
        <w:rPr>
          <w:i/>
          <w:iCs/>
          <w:sz w:val="20"/>
          <w:szCs w:val="20"/>
          <w:vertAlign w:val="subscript"/>
        </w:rPr>
        <w:t>oh</w:t>
      </w:r>
      <w:r w:rsidRPr="00930F33">
        <w:rPr>
          <w:i/>
          <w:iCs/>
          <w:sz w:val="20"/>
          <w:szCs w:val="20"/>
          <w:vertAlign w:val="superscript"/>
        </w:rPr>
        <w:t>PRB</w:t>
      </w:r>
      <w:r w:rsidRPr="00930F33">
        <w:rPr>
          <w:sz w:val="20"/>
          <w:szCs w:val="20"/>
        </w:rPr>
        <w:t xml:space="preserve"> is calculated depending on both </w:t>
      </w:r>
      <w:r w:rsidRPr="00930F33">
        <w:rPr>
          <w:rStyle w:val="Emphasis"/>
          <w:sz w:val="20"/>
          <w:szCs w:val="20"/>
        </w:rPr>
        <w:t>xOverhead</w:t>
      </w:r>
      <w:r w:rsidRPr="00930F33">
        <w:rPr>
          <w:sz w:val="20"/>
          <w:szCs w:val="20"/>
        </w:rPr>
        <w:t xml:space="preserve"> and the number of symbols or slots (FFS whether symbol or slot are used) over which the TBoMS transmission is allocated.</w:t>
      </w:r>
    </w:p>
    <w:p w14:paraId="7EB4B88A" w14:textId="2B9BC936" w:rsidR="00930A08" w:rsidRDefault="00930A08" w:rsidP="00361169">
      <w:pPr>
        <w:spacing w:before="120" w:after="120"/>
        <w:rPr>
          <w:b/>
          <w:bCs/>
          <w:color w:val="000000"/>
          <w:sz w:val="20"/>
          <w:szCs w:val="20"/>
          <w:lang w:val="en-US"/>
        </w:rPr>
      </w:pPr>
      <w:r w:rsidRPr="0035189A">
        <w:rPr>
          <w:b/>
          <w:bCs/>
          <w:color w:val="000000"/>
          <w:sz w:val="20"/>
          <w:szCs w:val="20"/>
          <w:lang w:val="en-US"/>
        </w:rPr>
        <w:t xml:space="preserve">Proposal </w:t>
      </w:r>
      <w:r>
        <w:rPr>
          <w:b/>
          <w:bCs/>
          <w:color w:val="000000"/>
          <w:sz w:val="20"/>
          <w:szCs w:val="20"/>
          <w:lang w:val="en-US"/>
        </w:rPr>
        <w:t>7</w:t>
      </w:r>
      <w:r w:rsidRPr="0035189A">
        <w:rPr>
          <w:b/>
          <w:bCs/>
          <w:color w:val="000000"/>
          <w:sz w:val="20"/>
          <w:szCs w:val="20"/>
          <w:lang w:val="en-US"/>
        </w:rPr>
        <w:t>:</w:t>
      </w:r>
      <w:r w:rsidRPr="00361169">
        <w:rPr>
          <w:b/>
          <w:bCs/>
          <w:color w:val="000000"/>
          <w:sz w:val="20"/>
          <w:szCs w:val="20"/>
          <w:lang w:val="en-US"/>
        </w:rPr>
        <w:t xml:space="preserve"> </w:t>
      </w:r>
      <w:r w:rsidR="001E70F0" w:rsidRPr="001E70F0">
        <w:rPr>
          <w:rStyle w:val="Emphasis"/>
          <w:b/>
          <w:bCs/>
          <w:sz w:val="20"/>
          <w:szCs w:val="20"/>
        </w:rPr>
        <w:t>xOverhead</w:t>
      </w:r>
      <w:r>
        <w:rPr>
          <w:b/>
          <w:bCs/>
          <w:color w:val="000000"/>
          <w:sz w:val="20"/>
          <w:szCs w:val="20"/>
          <w:lang w:val="en-US"/>
        </w:rPr>
        <w:t xml:space="preserve"> is</w:t>
      </w:r>
      <w:r w:rsidR="001E70F0">
        <w:rPr>
          <w:b/>
          <w:bCs/>
          <w:color w:val="000000"/>
          <w:sz w:val="20"/>
          <w:szCs w:val="20"/>
          <w:lang w:val="en-US"/>
        </w:rPr>
        <w:t xml:space="preserve"> </w:t>
      </w:r>
      <w:r w:rsidR="00632A7A">
        <w:rPr>
          <w:b/>
          <w:bCs/>
          <w:color w:val="000000"/>
          <w:sz w:val="20"/>
          <w:szCs w:val="20"/>
          <w:lang w:val="en-US"/>
        </w:rPr>
        <w:t>applied to</w:t>
      </w:r>
      <w:r w:rsidR="001E70F0">
        <w:rPr>
          <w:b/>
          <w:bCs/>
          <w:color w:val="000000"/>
          <w:sz w:val="20"/>
          <w:szCs w:val="20"/>
          <w:lang w:val="en-US"/>
        </w:rPr>
        <w:t xml:space="preserve"> all the slots</w:t>
      </w:r>
      <w:r>
        <w:rPr>
          <w:b/>
          <w:bCs/>
          <w:color w:val="000000"/>
          <w:sz w:val="20"/>
          <w:szCs w:val="20"/>
          <w:lang w:val="en-US"/>
        </w:rPr>
        <w:t xml:space="preserve"> for TBS determination.</w:t>
      </w:r>
    </w:p>
    <w:p w14:paraId="73AFDC5C" w14:textId="77777777" w:rsidR="003E6399" w:rsidRPr="003E6399" w:rsidRDefault="003E6399" w:rsidP="000C074D">
      <w:pPr>
        <w:spacing w:before="120" w:after="120"/>
        <w:rPr>
          <w:b/>
          <w:bCs/>
          <w:color w:val="000000"/>
          <w:sz w:val="20"/>
          <w:szCs w:val="20"/>
          <w:u w:val="single"/>
          <w:lang w:val="en-US"/>
        </w:rPr>
      </w:pPr>
      <w:r w:rsidRPr="003E6399">
        <w:rPr>
          <w:b/>
          <w:bCs/>
          <w:color w:val="000000"/>
          <w:sz w:val="20"/>
          <w:szCs w:val="20"/>
          <w:u w:val="single"/>
          <w:lang w:val="en-US"/>
        </w:rPr>
        <w:t>TB processing scheme</w:t>
      </w:r>
    </w:p>
    <w:p w14:paraId="18165841" w14:textId="17819FB4" w:rsidR="0026522E" w:rsidRDefault="001D631F" w:rsidP="000C074D">
      <w:pPr>
        <w:spacing w:before="120" w:after="120"/>
        <w:rPr>
          <w:color w:val="000000"/>
          <w:sz w:val="20"/>
          <w:szCs w:val="20"/>
          <w:lang w:val="en-US"/>
        </w:rPr>
      </w:pPr>
      <w:r>
        <w:rPr>
          <w:color w:val="000000"/>
          <w:sz w:val="20"/>
          <w:szCs w:val="20"/>
          <w:lang w:val="en-US"/>
        </w:rPr>
        <w:t xml:space="preserve">There was long discussion on TB processing scheme in last RAN1 meeting. Four options will down select in this meeting. </w:t>
      </w:r>
      <w:r w:rsidR="003F16AB">
        <w:rPr>
          <w:color w:val="000000"/>
          <w:sz w:val="20"/>
          <w:szCs w:val="20"/>
          <w:lang w:val="en-US"/>
        </w:rPr>
        <w:t>Basically, the option 1 and option 3 are in the same category, only difference is TBS is determined by one TOT or multiple TOTs.</w:t>
      </w:r>
      <w:r w:rsidR="00527C1B">
        <w:rPr>
          <w:color w:val="000000"/>
          <w:sz w:val="20"/>
          <w:szCs w:val="20"/>
          <w:lang w:val="en-US"/>
        </w:rPr>
        <w:t xml:space="preserve"> </w:t>
      </w:r>
      <w:r w:rsidR="00A35404">
        <w:rPr>
          <w:color w:val="000000"/>
          <w:sz w:val="20"/>
          <w:szCs w:val="20"/>
          <w:lang w:val="en-US"/>
        </w:rPr>
        <w:t xml:space="preserve">Option 2 and option 4 are the similar case. </w:t>
      </w:r>
      <w:r w:rsidR="0069290F">
        <w:rPr>
          <w:color w:val="000000"/>
          <w:sz w:val="20"/>
          <w:szCs w:val="20"/>
          <w:lang w:val="en-US"/>
        </w:rPr>
        <w:t xml:space="preserve">Multiple TOTs are </w:t>
      </w:r>
      <w:proofErr w:type="spellStart"/>
      <w:r w:rsidR="0069290F">
        <w:rPr>
          <w:color w:val="000000"/>
          <w:sz w:val="20"/>
          <w:szCs w:val="20"/>
          <w:lang w:val="en-US"/>
        </w:rPr>
        <w:t>benefit</w:t>
      </w:r>
      <w:r w:rsidR="00FF46E3">
        <w:rPr>
          <w:color w:val="000000"/>
          <w:sz w:val="20"/>
          <w:szCs w:val="20"/>
          <w:lang w:val="en-US"/>
        </w:rPr>
        <w:t>ial</w:t>
      </w:r>
      <w:proofErr w:type="spellEnd"/>
      <w:r w:rsidR="0069290F">
        <w:rPr>
          <w:color w:val="000000"/>
          <w:sz w:val="20"/>
          <w:szCs w:val="20"/>
          <w:lang w:val="en-US"/>
        </w:rPr>
        <w:t xml:space="preserve"> to facilitate the discussion with joint channel estimation, such as the TOT can be equal to </w:t>
      </w:r>
      <w:r w:rsidR="00A35404">
        <w:rPr>
          <w:color w:val="000000"/>
          <w:sz w:val="20"/>
          <w:szCs w:val="20"/>
          <w:lang w:val="en-US"/>
        </w:rPr>
        <w:t>time domain window for joint channel estimation, from this perspective, Option 3 and Option 4 are preferred than Option 1 and Option 2</w:t>
      </w:r>
      <w:r w:rsidR="002E6523">
        <w:rPr>
          <w:color w:val="000000"/>
          <w:sz w:val="20"/>
          <w:szCs w:val="20"/>
          <w:lang w:val="en-US"/>
        </w:rPr>
        <w:t>, and correspondingly the TOT is constituted of consecutive slots.</w:t>
      </w:r>
    </w:p>
    <w:p w14:paraId="739FECDD" w14:textId="7B73E418" w:rsidR="00BF1457" w:rsidRDefault="0026522E" w:rsidP="0026522E">
      <w:pPr>
        <w:pStyle w:val="ListParagraph"/>
        <w:numPr>
          <w:ilvl w:val="0"/>
          <w:numId w:val="32"/>
        </w:numPr>
        <w:spacing w:before="120" w:after="120"/>
        <w:rPr>
          <w:color w:val="000000"/>
          <w:sz w:val="20"/>
          <w:szCs w:val="20"/>
          <w:lang w:val="en-US"/>
        </w:rPr>
      </w:pPr>
      <w:r>
        <w:rPr>
          <w:color w:val="000000"/>
          <w:sz w:val="20"/>
          <w:szCs w:val="20"/>
          <w:lang w:val="en-US"/>
        </w:rPr>
        <w:t>O</w:t>
      </w:r>
      <w:r w:rsidR="00527C1B" w:rsidRPr="0026522E">
        <w:rPr>
          <w:color w:val="000000"/>
          <w:sz w:val="20"/>
          <w:szCs w:val="20"/>
          <w:lang w:val="en-US"/>
        </w:rPr>
        <w:t>ption</w:t>
      </w:r>
      <w:r w:rsidR="00A35404">
        <w:rPr>
          <w:color w:val="000000"/>
          <w:sz w:val="20"/>
          <w:szCs w:val="20"/>
          <w:lang w:val="en-US"/>
        </w:rPr>
        <w:t xml:space="preserve"> </w:t>
      </w:r>
      <w:r w:rsidR="00527C1B" w:rsidRPr="0026522E">
        <w:rPr>
          <w:color w:val="000000"/>
          <w:sz w:val="20"/>
          <w:szCs w:val="20"/>
          <w:lang w:val="en-US"/>
        </w:rPr>
        <w:t>3</w:t>
      </w:r>
      <w:r w:rsidR="00660607">
        <w:rPr>
          <w:color w:val="000000"/>
          <w:sz w:val="20"/>
          <w:szCs w:val="20"/>
          <w:lang w:val="en-US"/>
        </w:rPr>
        <w:t>:</w:t>
      </w:r>
      <w:r w:rsidR="00BF1457">
        <w:rPr>
          <w:color w:val="000000"/>
          <w:sz w:val="20"/>
          <w:szCs w:val="20"/>
          <w:lang w:val="en-US"/>
        </w:rPr>
        <w:t xml:space="preserve"> </w:t>
      </w:r>
      <w:r w:rsidR="009C213A">
        <w:rPr>
          <w:color w:val="000000"/>
          <w:sz w:val="20"/>
          <w:szCs w:val="20"/>
          <w:lang w:val="en-US"/>
        </w:rPr>
        <w:t xml:space="preserve"> T</w:t>
      </w:r>
      <w:r w:rsidR="00527C1B" w:rsidRPr="0026522E">
        <w:rPr>
          <w:color w:val="000000"/>
          <w:sz w:val="20"/>
          <w:szCs w:val="20"/>
          <w:lang w:val="en-US"/>
        </w:rPr>
        <w:t>ransmit a TB</w:t>
      </w:r>
      <w:r w:rsidR="00A35404">
        <w:rPr>
          <w:color w:val="000000"/>
          <w:sz w:val="20"/>
          <w:szCs w:val="20"/>
          <w:lang w:val="en-US"/>
        </w:rPr>
        <w:t xml:space="preserve"> with</w:t>
      </w:r>
      <w:r w:rsidR="00545BE7">
        <w:rPr>
          <w:color w:val="000000"/>
          <w:sz w:val="20"/>
          <w:szCs w:val="20"/>
          <w:lang w:val="en-US"/>
        </w:rPr>
        <w:t>in</w:t>
      </w:r>
      <w:r w:rsidR="00A35404">
        <w:rPr>
          <w:color w:val="000000"/>
          <w:sz w:val="20"/>
          <w:szCs w:val="20"/>
          <w:lang w:val="en-US"/>
        </w:rPr>
        <w:t xml:space="preserve"> multiple TOTs and</w:t>
      </w:r>
      <w:r w:rsidR="00527C1B" w:rsidRPr="0026522E">
        <w:rPr>
          <w:color w:val="000000"/>
          <w:sz w:val="20"/>
          <w:szCs w:val="20"/>
          <w:lang w:val="en-US"/>
        </w:rPr>
        <w:t xml:space="preserve"> </w:t>
      </w:r>
      <w:r w:rsidR="00545BE7">
        <w:rPr>
          <w:color w:val="000000"/>
          <w:sz w:val="20"/>
          <w:szCs w:val="20"/>
          <w:lang w:val="en-US"/>
        </w:rPr>
        <w:t xml:space="preserve"> with </w:t>
      </w:r>
      <w:r w:rsidR="00527C1B" w:rsidRPr="0026522E">
        <w:rPr>
          <w:color w:val="000000"/>
          <w:sz w:val="20"/>
          <w:szCs w:val="20"/>
          <w:lang w:val="en-US"/>
        </w:rPr>
        <w:t>single RV</w:t>
      </w:r>
    </w:p>
    <w:p w14:paraId="338F5313" w14:textId="4D44D7C1" w:rsidR="009C213A" w:rsidRPr="00BF1457" w:rsidRDefault="00BF1457" w:rsidP="00BF1457">
      <w:pPr>
        <w:spacing w:before="120" w:after="120"/>
        <w:ind w:left="720"/>
        <w:rPr>
          <w:color w:val="000000"/>
          <w:sz w:val="20"/>
          <w:szCs w:val="20"/>
          <w:lang w:val="en-US"/>
        </w:rPr>
      </w:pPr>
      <w:r>
        <w:rPr>
          <w:color w:val="000000"/>
          <w:sz w:val="20"/>
          <w:szCs w:val="20"/>
          <w:lang w:val="en-US"/>
        </w:rPr>
        <w:t>T</w:t>
      </w:r>
      <w:r w:rsidR="00527C1B" w:rsidRPr="00BF1457">
        <w:rPr>
          <w:color w:val="000000"/>
          <w:sz w:val="20"/>
          <w:szCs w:val="20"/>
          <w:lang w:val="en-US"/>
        </w:rPr>
        <w:t xml:space="preserve">o support transmission on non-consecutive UL slots, UE would </w:t>
      </w:r>
      <w:r w:rsidR="0026522E" w:rsidRPr="00BF1457">
        <w:rPr>
          <w:color w:val="000000"/>
          <w:sz w:val="20"/>
          <w:szCs w:val="20"/>
          <w:lang w:val="en-US"/>
        </w:rPr>
        <w:t xml:space="preserve"> </w:t>
      </w:r>
      <w:r w:rsidR="00527C1B" w:rsidRPr="00BF1457">
        <w:rPr>
          <w:color w:val="000000"/>
          <w:sz w:val="20"/>
          <w:szCs w:val="20"/>
          <w:lang w:val="en-US"/>
        </w:rPr>
        <w:t>stop/resume the transmission before/after the DL slots boundary</w:t>
      </w:r>
      <w:r w:rsidR="0026522E" w:rsidRPr="00BF1457">
        <w:rPr>
          <w:color w:val="000000"/>
          <w:sz w:val="20"/>
          <w:szCs w:val="20"/>
          <w:lang w:val="en-US"/>
        </w:rPr>
        <w:t xml:space="preserve">, additional baseband handling would be required for implementation. </w:t>
      </w:r>
      <w:r w:rsidR="0069290F">
        <w:rPr>
          <w:color w:val="000000"/>
          <w:sz w:val="20"/>
          <w:szCs w:val="20"/>
          <w:lang w:val="en-US"/>
        </w:rPr>
        <w:t>One</w:t>
      </w:r>
      <w:r w:rsidR="0026522E" w:rsidRPr="00BF1457">
        <w:rPr>
          <w:color w:val="000000"/>
          <w:sz w:val="20"/>
          <w:szCs w:val="20"/>
          <w:lang w:val="en-US"/>
        </w:rPr>
        <w:t xml:space="preserve"> issue is if the TB is not decoded correctly, then the whole TB will be retransmitted over multiple slots. If the number of </w:t>
      </w:r>
      <w:proofErr w:type="gramStart"/>
      <w:r w:rsidR="0026522E" w:rsidRPr="00BF1457">
        <w:rPr>
          <w:color w:val="000000"/>
          <w:sz w:val="20"/>
          <w:szCs w:val="20"/>
          <w:lang w:val="en-US"/>
        </w:rPr>
        <w:t>slot</w:t>
      </w:r>
      <w:proofErr w:type="gramEnd"/>
      <w:r w:rsidR="0026522E" w:rsidRPr="00BF1457">
        <w:rPr>
          <w:color w:val="000000"/>
          <w:sz w:val="20"/>
          <w:szCs w:val="20"/>
          <w:lang w:val="en-US"/>
        </w:rPr>
        <w:t xml:space="preserve"> for TB transmission is larger, re-transmission overhead is the concern</w:t>
      </w:r>
      <w:r w:rsidR="0069290F">
        <w:rPr>
          <w:color w:val="000000"/>
          <w:sz w:val="20"/>
          <w:szCs w:val="20"/>
          <w:lang w:val="en-US"/>
        </w:rPr>
        <w:t>.</w:t>
      </w:r>
    </w:p>
    <w:p w14:paraId="52ED99EE" w14:textId="55DD60BD" w:rsidR="0026522E" w:rsidRPr="0026522E" w:rsidRDefault="00660607" w:rsidP="0026522E">
      <w:pPr>
        <w:pStyle w:val="ListParagraph"/>
        <w:numPr>
          <w:ilvl w:val="0"/>
          <w:numId w:val="32"/>
        </w:numPr>
        <w:spacing w:before="120" w:after="120"/>
        <w:rPr>
          <w:color w:val="000000"/>
          <w:sz w:val="20"/>
          <w:szCs w:val="20"/>
          <w:lang w:val="en-US"/>
        </w:rPr>
      </w:pPr>
      <w:r>
        <w:rPr>
          <w:color w:val="000000"/>
          <w:sz w:val="20"/>
          <w:szCs w:val="20"/>
          <w:lang w:val="en-US"/>
        </w:rPr>
        <w:t>Option</w:t>
      </w:r>
      <w:r w:rsidR="00A35404">
        <w:rPr>
          <w:color w:val="000000"/>
          <w:sz w:val="20"/>
          <w:szCs w:val="20"/>
          <w:lang w:val="en-US"/>
        </w:rPr>
        <w:t xml:space="preserve"> </w:t>
      </w:r>
      <w:r>
        <w:rPr>
          <w:color w:val="000000"/>
          <w:sz w:val="20"/>
          <w:szCs w:val="20"/>
          <w:lang w:val="en-US"/>
        </w:rPr>
        <w:t>4:</w:t>
      </w:r>
      <w:r w:rsidR="009C213A">
        <w:rPr>
          <w:color w:val="000000"/>
          <w:sz w:val="20"/>
          <w:szCs w:val="20"/>
          <w:lang w:val="en-US"/>
        </w:rPr>
        <w:t xml:space="preserve"> T</w:t>
      </w:r>
      <w:r w:rsidR="009C213A" w:rsidRPr="0026522E">
        <w:rPr>
          <w:color w:val="000000"/>
          <w:sz w:val="20"/>
          <w:szCs w:val="20"/>
          <w:lang w:val="en-US"/>
        </w:rPr>
        <w:t xml:space="preserve">ransmit a TB </w:t>
      </w:r>
      <w:r w:rsidR="00A35404">
        <w:rPr>
          <w:color w:val="000000"/>
          <w:sz w:val="20"/>
          <w:szCs w:val="20"/>
          <w:lang w:val="en-US"/>
        </w:rPr>
        <w:t>with</w:t>
      </w:r>
      <w:r w:rsidR="00545BE7">
        <w:rPr>
          <w:color w:val="000000"/>
          <w:sz w:val="20"/>
          <w:szCs w:val="20"/>
          <w:lang w:val="en-US"/>
        </w:rPr>
        <w:t xml:space="preserve">in </w:t>
      </w:r>
      <w:r w:rsidR="00A35404">
        <w:rPr>
          <w:color w:val="000000"/>
          <w:sz w:val="20"/>
          <w:szCs w:val="20"/>
          <w:lang w:val="en-US"/>
        </w:rPr>
        <w:t>multiple TOTs and</w:t>
      </w:r>
      <w:r w:rsidR="009C213A" w:rsidRPr="0026522E">
        <w:rPr>
          <w:color w:val="000000"/>
          <w:sz w:val="20"/>
          <w:szCs w:val="20"/>
          <w:lang w:val="en-US"/>
        </w:rPr>
        <w:t xml:space="preserve"> </w:t>
      </w:r>
      <w:r w:rsidR="00545BE7">
        <w:rPr>
          <w:color w:val="000000"/>
          <w:sz w:val="20"/>
          <w:szCs w:val="20"/>
          <w:lang w:val="en-US"/>
        </w:rPr>
        <w:t xml:space="preserve">with </w:t>
      </w:r>
      <w:r w:rsidR="009C213A">
        <w:rPr>
          <w:color w:val="000000"/>
          <w:sz w:val="20"/>
          <w:szCs w:val="20"/>
          <w:lang w:val="en-US"/>
        </w:rPr>
        <w:t xml:space="preserve">multiple </w:t>
      </w:r>
      <w:r w:rsidR="009C213A" w:rsidRPr="0026522E">
        <w:rPr>
          <w:color w:val="000000"/>
          <w:sz w:val="20"/>
          <w:szCs w:val="20"/>
          <w:lang w:val="en-US"/>
        </w:rPr>
        <w:t>R</w:t>
      </w:r>
      <w:r w:rsidR="0069290F">
        <w:rPr>
          <w:color w:val="000000"/>
          <w:sz w:val="20"/>
          <w:szCs w:val="20"/>
          <w:lang w:val="en-US"/>
        </w:rPr>
        <w:t>Vs</w:t>
      </w:r>
    </w:p>
    <w:p w14:paraId="47ACF269" w14:textId="049E7EE9" w:rsidR="001D631F" w:rsidRDefault="0085535B" w:rsidP="0085535B">
      <w:pPr>
        <w:spacing w:before="120" w:after="120"/>
        <w:ind w:left="720"/>
        <w:rPr>
          <w:color w:val="000000"/>
          <w:sz w:val="20"/>
          <w:szCs w:val="20"/>
          <w:lang w:val="en-US"/>
        </w:rPr>
      </w:pPr>
      <w:r>
        <w:rPr>
          <w:color w:val="000000"/>
          <w:sz w:val="20"/>
          <w:szCs w:val="20"/>
          <w:lang w:val="en-US"/>
        </w:rPr>
        <w:t>The whole TB is rate matched in the slots of one TOT</w:t>
      </w:r>
      <w:r w:rsidR="002E6523">
        <w:rPr>
          <w:color w:val="000000"/>
          <w:sz w:val="20"/>
          <w:szCs w:val="20"/>
          <w:lang w:val="en-US"/>
        </w:rPr>
        <w:t>.</w:t>
      </w:r>
      <w:r w:rsidR="00CA4232">
        <w:rPr>
          <w:color w:val="000000"/>
          <w:sz w:val="20"/>
          <w:szCs w:val="20"/>
          <w:lang w:val="en-US"/>
        </w:rPr>
        <w:t xml:space="preserve"> </w:t>
      </w:r>
      <w:r>
        <w:rPr>
          <w:color w:val="000000"/>
          <w:sz w:val="20"/>
          <w:szCs w:val="20"/>
          <w:lang w:val="en-US"/>
        </w:rPr>
        <w:t xml:space="preserve">RV index is refreshed </w:t>
      </w:r>
      <w:r w:rsidR="002E6523">
        <w:rPr>
          <w:color w:val="000000"/>
          <w:sz w:val="20"/>
          <w:szCs w:val="20"/>
          <w:lang w:val="en-US"/>
        </w:rPr>
        <w:t>for</w:t>
      </w:r>
      <w:r>
        <w:rPr>
          <w:color w:val="000000"/>
          <w:sz w:val="20"/>
          <w:szCs w:val="20"/>
          <w:lang w:val="en-US"/>
        </w:rPr>
        <w:t xml:space="preserve"> every TOT according to the RV pattern</w:t>
      </w:r>
      <w:r w:rsidR="00EE7A87">
        <w:rPr>
          <w:color w:val="000000"/>
          <w:sz w:val="20"/>
          <w:szCs w:val="20"/>
          <w:lang w:val="en-US"/>
        </w:rPr>
        <w:t>. T</w:t>
      </w:r>
      <w:r w:rsidR="00EE7A87" w:rsidRPr="00BF1457">
        <w:rPr>
          <w:color w:val="000000"/>
          <w:sz w:val="20"/>
          <w:szCs w:val="20"/>
          <w:lang w:val="en-US"/>
        </w:rPr>
        <w:t>o support transmission on non-consecutive UL slots</w:t>
      </w:r>
      <w:r w:rsidR="00EE7A87">
        <w:rPr>
          <w:color w:val="000000"/>
          <w:sz w:val="20"/>
          <w:szCs w:val="20"/>
          <w:lang w:val="en-US"/>
        </w:rPr>
        <w:t xml:space="preserve">, there is no special handling from UE side. If the TB is not correctly decoded, </w:t>
      </w:r>
      <w:r w:rsidR="009F4E84">
        <w:rPr>
          <w:color w:val="000000"/>
          <w:sz w:val="20"/>
          <w:szCs w:val="20"/>
          <w:lang w:val="en-US"/>
        </w:rPr>
        <w:t xml:space="preserve">per TOT </w:t>
      </w:r>
      <w:r w:rsidR="00EE7A87">
        <w:rPr>
          <w:color w:val="000000"/>
          <w:sz w:val="20"/>
          <w:szCs w:val="20"/>
          <w:lang w:val="en-US"/>
        </w:rPr>
        <w:t xml:space="preserve">re-transmission </w:t>
      </w:r>
      <w:r w:rsidR="009F4E84">
        <w:rPr>
          <w:color w:val="000000"/>
          <w:sz w:val="20"/>
          <w:szCs w:val="20"/>
          <w:lang w:val="en-US"/>
        </w:rPr>
        <w:t>is enough</w:t>
      </w:r>
      <w:r w:rsidR="00EE7A87">
        <w:rPr>
          <w:color w:val="000000"/>
          <w:sz w:val="20"/>
          <w:szCs w:val="20"/>
          <w:lang w:val="en-US"/>
        </w:rPr>
        <w:t>.</w:t>
      </w:r>
      <w:r w:rsidR="00D65469">
        <w:rPr>
          <w:color w:val="000000"/>
          <w:sz w:val="20"/>
          <w:szCs w:val="20"/>
          <w:lang w:val="en-US"/>
        </w:rPr>
        <w:t xml:space="preserve"> </w:t>
      </w:r>
    </w:p>
    <w:p w14:paraId="06903EDD" w14:textId="1D8107D5" w:rsidR="002E6523" w:rsidRDefault="002E6523" w:rsidP="000C074D">
      <w:pPr>
        <w:spacing w:before="120" w:after="120"/>
        <w:rPr>
          <w:color w:val="000000"/>
          <w:sz w:val="20"/>
          <w:szCs w:val="20"/>
          <w:lang w:val="en-US"/>
        </w:rPr>
      </w:pPr>
      <w:r>
        <w:rPr>
          <w:color w:val="000000"/>
          <w:sz w:val="20"/>
          <w:szCs w:val="20"/>
          <w:lang w:val="en-US"/>
        </w:rPr>
        <w:t xml:space="preserve">During the study phase, no performance comparison between different </w:t>
      </w:r>
      <w:proofErr w:type="spellStart"/>
      <w:r>
        <w:rPr>
          <w:color w:val="000000"/>
          <w:sz w:val="20"/>
          <w:szCs w:val="20"/>
          <w:lang w:val="en-US"/>
        </w:rPr>
        <w:t>TBoMS</w:t>
      </w:r>
      <w:proofErr w:type="spellEnd"/>
      <w:r>
        <w:rPr>
          <w:color w:val="000000"/>
          <w:sz w:val="20"/>
          <w:szCs w:val="20"/>
          <w:lang w:val="en-US"/>
        </w:rPr>
        <w:t xml:space="preserve"> schemes</w:t>
      </w:r>
      <w:r w:rsidR="00CD7755">
        <w:rPr>
          <w:color w:val="000000"/>
          <w:sz w:val="20"/>
          <w:szCs w:val="20"/>
          <w:lang w:val="en-US"/>
        </w:rPr>
        <w:t xml:space="preserve"> was performed</w:t>
      </w:r>
      <w:r w:rsidR="005F6AA9">
        <w:rPr>
          <w:color w:val="000000"/>
          <w:sz w:val="20"/>
          <w:szCs w:val="20"/>
          <w:lang w:val="en-US"/>
        </w:rPr>
        <w:t xml:space="preserve">. If there is no clear </w:t>
      </w:r>
      <w:r w:rsidR="00CD7755">
        <w:rPr>
          <w:color w:val="000000"/>
          <w:sz w:val="20"/>
          <w:szCs w:val="20"/>
          <w:lang w:val="en-US"/>
        </w:rPr>
        <w:t>performance difference between the schem</w:t>
      </w:r>
      <w:r w:rsidR="00FF46E3">
        <w:rPr>
          <w:color w:val="000000"/>
          <w:sz w:val="20"/>
          <w:szCs w:val="20"/>
          <w:lang w:val="en-US"/>
        </w:rPr>
        <w:t>e</w:t>
      </w:r>
      <w:r w:rsidR="00CD7755">
        <w:rPr>
          <w:color w:val="000000"/>
          <w:sz w:val="20"/>
          <w:szCs w:val="20"/>
          <w:lang w:val="en-US"/>
        </w:rPr>
        <w:t>s.</w:t>
      </w:r>
      <w:r w:rsidR="005F6AA9">
        <w:rPr>
          <w:color w:val="000000"/>
          <w:sz w:val="20"/>
          <w:szCs w:val="20"/>
          <w:lang w:val="en-US"/>
        </w:rPr>
        <w:t xml:space="preserve"> </w:t>
      </w:r>
      <w:r w:rsidR="00CD7755">
        <w:rPr>
          <w:color w:val="000000"/>
          <w:sz w:val="20"/>
          <w:szCs w:val="20"/>
          <w:lang w:val="en-US"/>
        </w:rPr>
        <w:t>T</w:t>
      </w:r>
      <w:r w:rsidR="005F6AA9">
        <w:rPr>
          <w:color w:val="000000"/>
          <w:sz w:val="20"/>
          <w:szCs w:val="20"/>
          <w:lang w:val="en-US"/>
        </w:rPr>
        <w:t xml:space="preserve">he standard impacts and implementation complexity shall </w:t>
      </w:r>
      <w:r w:rsidR="00CD7755">
        <w:rPr>
          <w:color w:val="000000"/>
          <w:sz w:val="20"/>
          <w:szCs w:val="20"/>
          <w:lang w:val="en-US"/>
        </w:rPr>
        <w:t xml:space="preserve">be </w:t>
      </w:r>
      <w:r w:rsidR="005F6AA9">
        <w:rPr>
          <w:color w:val="000000"/>
          <w:sz w:val="20"/>
          <w:szCs w:val="20"/>
          <w:lang w:val="en-US"/>
        </w:rPr>
        <w:t>consider</w:t>
      </w:r>
      <w:r w:rsidR="00CD7755">
        <w:rPr>
          <w:color w:val="000000"/>
          <w:sz w:val="20"/>
          <w:szCs w:val="20"/>
          <w:lang w:val="en-US"/>
        </w:rPr>
        <w:t xml:space="preserve">ed </w:t>
      </w:r>
      <w:r w:rsidR="00FF46E3">
        <w:rPr>
          <w:color w:val="000000"/>
          <w:sz w:val="20"/>
          <w:szCs w:val="20"/>
          <w:lang w:val="en-US"/>
        </w:rPr>
        <w:t>during</w:t>
      </w:r>
      <w:r w:rsidR="00CD7755">
        <w:rPr>
          <w:color w:val="000000"/>
          <w:sz w:val="20"/>
          <w:szCs w:val="20"/>
          <w:lang w:val="en-US"/>
        </w:rPr>
        <w:t xml:space="preserve"> the scheme</w:t>
      </w:r>
      <w:r w:rsidR="00FF46E3">
        <w:rPr>
          <w:color w:val="000000"/>
          <w:sz w:val="20"/>
          <w:szCs w:val="20"/>
          <w:lang w:val="en-US"/>
        </w:rPr>
        <w:t xml:space="preserve"> selection</w:t>
      </w:r>
      <w:r w:rsidR="005F6AA9">
        <w:rPr>
          <w:color w:val="000000"/>
          <w:sz w:val="20"/>
          <w:szCs w:val="20"/>
          <w:lang w:val="en-US"/>
        </w:rPr>
        <w:t>.</w:t>
      </w:r>
      <w:r>
        <w:rPr>
          <w:color w:val="000000"/>
          <w:sz w:val="20"/>
          <w:szCs w:val="20"/>
          <w:lang w:val="en-US"/>
        </w:rPr>
        <w:t xml:space="preserve"> </w:t>
      </w:r>
    </w:p>
    <w:p w14:paraId="788467BE" w14:textId="1C62CBDF" w:rsidR="003E6399" w:rsidRDefault="0045326D" w:rsidP="003E6399">
      <w:pPr>
        <w:spacing w:before="120" w:after="120"/>
        <w:rPr>
          <w:b/>
          <w:bCs/>
          <w:color w:val="000000"/>
          <w:sz w:val="20"/>
          <w:szCs w:val="20"/>
          <w:lang w:val="en-US"/>
        </w:rPr>
      </w:pPr>
      <w:r w:rsidRPr="00E351DE">
        <w:rPr>
          <w:b/>
          <w:bCs/>
          <w:color w:val="000000"/>
          <w:sz w:val="20"/>
          <w:szCs w:val="20"/>
          <w:lang w:val="en-US"/>
        </w:rPr>
        <w:t xml:space="preserve">Proposal </w:t>
      </w:r>
      <w:r w:rsidR="00930A08">
        <w:rPr>
          <w:b/>
          <w:bCs/>
          <w:color w:val="000000"/>
          <w:sz w:val="20"/>
          <w:szCs w:val="20"/>
          <w:lang w:val="en-US"/>
        </w:rPr>
        <w:t>8</w:t>
      </w:r>
      <w:r w:rsidRPr="00E351DE">
        <w:rPr>
          <w:b/>
          <w:bCs/>
          <w:color w:val="000000"/>
          <w:sz w:val="20"/>
          <w:szCs w:val="20"/>
          <w:lang w:val="en-US"/>
        </w:rPr>
        <w:t>:</w:t>
      </w:r>
      <w:r w:rsidR="006E34E5">
        <w:rPr>
          <w:b/>
          <w:bCs/>
          <w:color w:val="000000"/>
          <w:sz w:val="20"/>
          <w:szCs w:val="20"/>
          <w:lang w:val="en-US"/>
        </w:rPr>
        <w:t xml:space="preserve"> </w:t>
      </w:r>
      <w:r w:rsidR="002E6523">
        <w:rPr>
          <w:b/>
          <w:bCs/>
          <w:color w:val="000000"/>
          <w:sz w:val="20"/>
          <w:szCs w:val="20"/>
          <w:lang w:val="en-US"/>
        </w:rPr>
        <w:t xml:space="preserve">Option 4 is adopted as </w:t>
      </w:r>
      <w:proofErr w:type="spellStart"/>
      <w:r w:rsidR="002E6523">
        <w:rPr>
          <w:b/>
          <w:bCs/>
          <w:color w:val="000000"/>
          <w:sz w:val="20"/>
          <w:szCs w:val="20"/>
          <w:lang w:val="en-US"/>
        </w:rPr>
        <w:t>TBoMS</w:t>
      </w:r>
      <w:proofErr w:type="spellEnd"/>
      <w:r w:rsidR="002E6523">
        <w:rPr>
          <w:b/>
          <w:bCs/>
          <w:color w:val="000000"/>
          <w:sz w:val="20"/>
          <w:szCs w:val="20"/>
          <w:lang w:val="en-US"/>
        </w:rPr>
        <w:t xml:space="preserve"> scheme, i.e., m</w:t>
      </w:r>
      <w:r w:rsidR="002E6523" w:rsidRPr="002E6523">
        <w:rPr>
          <w:b/>
          <w:bCs/>
          <w:color w:val="000000"/>
          <w:sz w:val="20"/>
          <w:szCs w:val="20"/>
        </w:rPr>
        <w:t>ultiple TOTs are determined for a TboMS</w:t>
      </w:r>
      <w:r w:rsidR="002E6523">
        <w:rPr>
          <w:b/>
          <w:bCs/>
          <w:color w:val="000000"/>
          <w:sz w:val="20"/>
          <w:szCs w:val="20"/>
          <w:lang w:val="en-US"/>
        </w:rPr>
        <w:t xml:space="preserve">, </w:t>
      </w:r>
      <w:proofErr w:type="spellStart"/>
      <w:r w:rsidR="002E6523">
        <w:rPr>
          <w:b/>
          <w:bCs/>
          <w:color w:val="000000"/>
          <w:sz w:val="20"/>
          <w:szCs w:val="20"/>
          <w:lang w:val="en-US"/>
        </w:rPr>
        <w:t>th</w:t>
      </w:r>
      <w:proofErr w:type="spellEnd"/>
      <w:r w:rsidR="002E6523" w:rsidRPr="002E6523">
        <w:rPr>
          <w:b/>
          <w:bCs/>
          <w:color w:val="000000"/>
          <w:sz w:val="20"/>
          <w:szCs w:val="20"/>
        </w:rPr>
        <w:t>e TB is transmitted on the multiple TOTs using different RVs.</w:t>
      </w:r>
    </w:p>
    <w:p w14:paraId="1DE6452F" w14:textId="77777777" w:rsidR="00D12367" w:rsidRDefault="00D12367" w:rsidP="00D12367">
      <w:pPr>
        <w:pStyle w:val="Heading1"/>
      </w:pPr>
      <w:r>
        <w:t>Summary</w:t>
      </w:r>
    </w:p>
    <w:p w14:paraId="25F8D0AD" w14:textId="7E1053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2155B">
        <w:rPr>
          <w:rFonts w:eastAsia="MS Mincho"/>
          <w:sz w:val="20"/>
          <w:szCs w:val="20"/>
          <w:lang w:val="en-US" w:eastAsia="ja-JP"/>
        </w:rPr>
        <w:t>TB transmission over multiple slots</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25D8EE2A" w14:textId="23275C01" w:rsidR="00C960E0" w:rsidRDefault="00C960E0" w:rsidP="00C960E0">
      <w:pPr>
        <w:spacing w:before="120" w:after="120"/>
        <w:rPr>
          <w:b/>
          <w:bCs/>
          <w:color w:val="000000"/>
          <w:sz w:val="20"/>
          <w:szCs w:val="20"/>
          <w:lang w:val="en-US"/>
        </w:rPr>
      </w:pPr>
      <w:r w:rsidRPr="00E351DE">
        <w:rPr>
          <w:b/>
          <w:bCs/>
          <w:color w:val="000000"/>
          <w:sz w:val="20"/>
          <w:szCs w:val="20"/>
          <w:lang w:val="en-US"/>
        </w:rPr>
        <w:t xml:space="preserve">Proposal 1: Considering </w:t>
      </w:r>
      <w:r>
        <w:rPr>
          <w:b/>
          <w:bCs/>
          <w:color w:val="000000"/>
          <w:sz w:val="20"/>
          <w:szCs w:val="20"/>
          <w:lang w:val="en-US"/>
        </w:rPr>
        <w:t xml:space="preserve">the maximum number of slots for TB transmission is 8. </w:t>
      </w:r>
      <w:r w:rsidRPr="00E351DE">
        <w:rPr>
          <w:b/>
          <w:bCs/>
          <w:color w:val="000000"/>
          <w:sz w:val="20"/>
          <w:szCs w:val="20"/>
          <w:lang w:val="en-US"/>
        </w:rPr>
        <w:t xml:space="preserve"> </w:t>
      </w:r>
    </w:p>
    <w:p w14:paraId="18D38186" w14:textId="21BCD359" w:rsidR="00202045" w:rsidRDefault="00202045" w:rsidP="00202045">
      <w:pPr>
        <w:spacing w:before="120" w:after="120"/>
        <w:rPr>
          <w:b/>
          <w:bCs/>
          <w:color w:val="000000"/>
          <w:sz w:val="20"/>
          <w:szCs w:val="20"/>
          <w:lang w:val="en-US"/>
        </w:rPr>
      </w:pPr>
      <w:r w:rsidRPr="00E351DE">
        <w:rPr>
          <w:b/>
          <w:bCs/>
          <w:color w:val="000000"/>
          <w:sz w:val="20"/>
          <w:szCs w:val="20"/>
          <w:lang w:val="en-US"/>
        </w:rPr>
        <w:t xml:space="preserve">Proposal </w:t>
      </w:r>
      <w:r w:rsidR="00CD7755">
        <w:rPr>
          <w:b/>
          <w:bCs/>
          <w:color w:val="000000"/>
          <w:sz w:val="20"/>
          <w:szCs w:val="20"/>
          <w:lang w:val="en-US"/>
        </w:rPr>
        <w:t>2</w:t>
      </w:r>
      <w:r w:rsidRPr="00E351DE">
        <w:rPr>
          <w:b/>
          <w:bCs/>
          <w:color w:val="000000"/>
          <w:sz w:val="20"/>
          <w:szCs w:val="20"/>
          <w:lang w:val="en-US"/>
        </w:rPr>
        <w:t xml:space="preserve">: </w:t>
      </w:r>
      <w:r w:rsidRPr="00854136">
        <w:rPr>
          <w:b/>
          <w:bCs/>
          <w:color w:val="000000"/>
          <w:sz w:val="20"/>
          <w:szCs w:val="20"/>
          <w:lang w:val="en-US"/>
        </w:rPr>
        <w:t xml:space="preserve">For TB transmission over consecutive UL slots, </w:t>
      </w:r>
      <w:r>
        <w:rPr>
          <w:b/>
          <w:bCs/>
          <w:color w:val="000000"/>
          <w:sz w:val="20"/>
          <w:szCs w:val="20"/>
          <w:lang w:val="en-US"/>
        </w:rPr>
        <w:t xml:space="preserve">repetition can be supported on top of </w:t>
      </w:r>
      <w:proofErr w:type="spellStart"/>
      <w:r w:rsidRPr="00854136">
        <w:rPr>
          <w:b/>
          <w:bCs/>
          <w:color w:val="000000"/>
          <w:sz w:val="20"/>
          <w:szCs w:val="20"/>
          <w:lang w:val="en-US"/>
        </w:rPr>
        <w:t>TBoMS</w:t>
      </w:r>
      <w:proofErr w:type="spellEnd"/>
      <w:r w:rsidRPr="004C656B">
        <w:rPr>
          <w:b/>
          <w:bCs/>
          <w:color w:val="000000"/>
          <w:sz w:val="20"/>
          <w:szCs w:val="20"/>
          <w:lang w:val="en-US"/>
        </w:rPr>
        <w:t>.</w:t>
      </w:r>
    </w:p>
    <w:p w14:paraId="254D0C5C" w14:textId="77777777" w:rsidR="00CD7755" w:rsidRPr="009A2150" w:rsidRDefault="00CD7755" w:rsidP="00CD7755">
      <w:pPr>
        <w:spacing w:before="120" w:after="120"/>
        <w:rPr>
          <w:b/>
          <w:bCs/>
          <w:color w:val="000000"/>
          <w:sz w:val="20"/>
          <w:szCs w:val="20"/>
          <w:lang w:val="en-US"/>
        </w:rPr>
      </w:pPr>
      <w:r w:rsidRPr="009A2150">
        <w:rPr>
          <w:b/>
          <w:bCs/>
          <w:color w:val="000000"/>
          <w:sz w:val="20"/>
          <w:szCs w:val="20"/>
          <w:lang w:val="en-US"/>
        </w:rPr>
        <w:t>Proposal</w:t>
      </w:r>
      <w:r>
        <w:rPr>
          <w:b/>
          <w:bCs/>
          <w:color w:val="000000"/>
          <w:sz w:val="20"/>
          <w:szCs w:val="20"/>
          <w:lang w:val="en-US"/>
        </w:rPr>
        <w:t xml:space="preserve"> 3</w:t>
      </w:r>
      <w:r w:rsidRPr="009A2150">
        <w:rPr>
          <w:b/>
          <w:bCs/>
          <w:color w:val="000000"/>
          <w:sz w:val="20"/>
          <w:szCs w:val="20"/>
          <w:lang w:val="en-US"/>
        </w:rPr>
        <w:t xml:space="preserve">: </w:t>
      </w:r>
      <w:r w:rsidRPr="00F9031D">
        <w:rPr>
          <w:b/>
          <w:bCs/>
          <w:color w:val="000000"/>
          <w:sz w:val="20"/>
          <w:szCs w:val="20"/>
          <w:lang w:val="en-US"/>
        </w:rPr>
        <w:t xml:space="preserve">The number of slots for </w:t>
      </w:r>
      <w:r>
        <w:rPr>
          <w:b/>
          <w:bCs/>
          <w:color w:val="000000"/>
          <w:sz w:val="20"/>
          <w:szCs w:val="20"/>
          <w:lang w:val="en-US"/>
        </w:rPr>
        <w:t xml:space="preserve">scheduled </w:t>
      </w:r>
      <w:r w:rsidRPr="00F9031D">
        <w:rPr>
          <w:b/>
          <w:bCs/>
          <w:color w:val="000000"/>
          <w:sz w:val="20"/>
          <w:szCs w:val="20"/>
          <w:lang w:val="en-US"/>
        </w:rPr>
        <w:t>TB is dynamic indicated via DCI</w:t>
      </w:r>
      <w:r w:rsidRPr="009A2150">
        <w:rPr>
          <w:b/>
          <w:bCs/>
          <w:color w:val="000000"/>
          <w:sz w:val="20"/>
          <w:szCs w:val="20"/>
          <w:lang w:val="en-US"/>
        </w:rPr>
        <w:t xml:space="preserve">.  </w:t>
      </w:r>
    </w:p>
    <w:p w14:paraId="1F195C20" w14:textId="77777777" w:rsidR="00CD7755" w:rsidRDefault="00CD7755" w:rsidP="00CD7755">
      <w:pPr>
        <w:spacing w:before="120" w:after="120"/>
        <w:rPr>
          <w:b/>
          <w:bCs/>
          <w:color w:val="000000"/>
          <w:sz w:val="20"/>
          <w:szCs w:val="20"/>
          <w:lang w:val="en-US"/>
        </w:rPr>
      </w:pPr>
      <w:r>
        <w:rPr>
          <w:b/>
          <w:bCs/>
          <w:color w:val="000000"/>
          <w:sz w:val="20"/>
          <w:szCs w:val="20"/>
          <w:lang w:val="en-US"/>
        </w:rPr>
        <w:t xml:space="preserve">Proposal 4: </w:t>
      </w:r>
      <w:r w:rsidRPr="00854136">
        <w:rPr>
          <w:b/>
          <w:bCs/>
          <w:color w:val="000000"/>
          <w:sz w:val="20"/>
          <w:szCs w:val="20"/>
          <w:lang w:val="en-US"/>
        </w:rPr>
        <w:t xml:space="preserve">PUSCH repetition type A-like resource determination scheme </w:t>
      </w:r>
      <w:r>
        <w:rPr>
          <w:b/>
          <w:bCs/>
          <w:color w:val="000000"/>
          <w:sz w:val="20"/>
          <w:szCs w:val="20"/>
          <w:lang w:val="en-US"/>
        </w:rPr>
        <w:t xml:space="preserve">is </w:t>
      </w:r>
      <w:r w:rsidRPr="00854136">
        <w:rPr>
          <w:b/>
          <w:bCs/>
          <w:color w:val="000000"/>
          <w:sz w:val="20"/>
          <w:szCs w:val="20"/>
          <w:lang w:val="en-US"/>
        </w:rPr>
        <w:t>supported</w:t>
      </w:r>
      <w:r>
        <w:rPr>
          <w:b/>
          <w:bCs/>
          <w:color w:val="000000"/>
          <w:sz w:val="20"/>
          <w:szCs w:val="20"/>
          <w:lang w:val="en-US"/>
        </w:rPr>
        <w:t>.</w:t>
      </w:r>
    </w:p>
    <w:p w14:paraId="2AF008A0" w14:textId="77777777" w:rsidR="00CD7755" w:rsidRDefault="00CD7755" w:rsidP="00CD7755">
      <w:pPr>
        <w:spacing w:before="120" w:after="120"/>
        <w:rPr>
          <w:b/>
          <w:bCs/>
          <w:color w:val="000000"/>
          <w:sz w:val="20"/>
          <w:szCs w:val="20"/>
          <w:lang w:val="en-US"/>
        </w:rPr>
      </w:pPr>
      <w:r>
        <w:rPr>
          <w:b/>
          <w:bCs/>
          <w:color w:val="000000"/>
          <w:sz w:val="20"/>
          <w:szCs w:val="20"/>
          <w:lang w:val="en-US"/>
        </w:rPr>
        <w:t xml:space="preserve">Proposal 5: </w:t>
      </w:r>
      <w:r w:rsidRPr="005E2FEF">
        <w:rPr>
          <w:b/>
          <w:bCs/>
          <w:color w:val="000000"/>
          <w:sz w:val="20"/>
          <w:szCs w:val="20"/>
          <w:lang w:val="en-US"/>
        </w:rPr>
        <w:t>Per slot DMRS allocation is considered for PUSCH repetition type B-like TDRA</w:t>
      </w:r>
      <w:r>
        <w:rPr>
          <w:b/>
          <w:bCs/>
          <w:color w:val="000000"/>
          <w:sz w:val="20"/>
          <w:szCs w:val="20"/>
          <w:lang w:val="en-US"/>
        </w:rPr>
        <w:t>.</w:t>
      </w:r>
    </w:p>
    <w:p w14:paraId="1219F28C" w14:textId="77777777" w:rsidR="00202045" w:rsidRDefault="00202045" w:rsidP="00202045">
      <w:pPr>
        <w:spacing w:before="120" w:after="120"/>
        <w:rPr>
          <w:b/>
          <w:bCs/>
          <w:color w:val="000000"/>
          <w:sz w:val="20"/>
          <w:szCs w:val="20"/>
          <w:lang w:val="en-US"/>
        </w:rPr>
      </w:pPr>
      <w:r w:rsidRPr="0035189A">
        <w:rPr>
          <w:b/>
          <w:bCs/>
          <w:color w:val="000000"/>
          <w:sz w:val="20"/>
          <w:szCs w:val="20"/>
          <w:lang w:val="en-US"/>
        </w:rPr>
        <w:t xml:space="preserve">Proposal </w:t>
      </w:r>
      <w:r>
        <w:rPr>
          <w:b/>
          <w:bCs/>
          <w:color w:val="000000"/>
          <w:sz w:val="20"/>
          <w:szCs w:val="20"/>
          <w:lang w:val="en-US"/>
        </w:rPr>
        <w:t>6</w:t>
      </w:r>
      <w:r w:rsidRPr="0035189A">
        <w:rPr>
          <w:b/>
          <w:bCs/>
          <w:color w:val="000000"/>
          <w:sz w:val="20"/>
          <w:szCs w:val="20"/>
          <w:lang w:val="en-US"/>
        </w:rPr>
        <w:t>:</w:t>
      </w:r>
      <w:r w:rsidRPr="00361169">
        <w:rPr>
          <w:b/>
          <w:bCs/>
          <w:color w:val="000000"/>
          <w:sz w:val="20"/>
          <w:szCs w:val="20"/>
          <w:lang w:val="en-US"/>
        </w:rPr>
        <w:t xml:space="preserve"> </w:t>
      </w:r>
      <w:r>
        <w:rPr>
          <w:b/>
          <w:bCs/>
          <w:color w:val="000000"/>
          <w:sz w:val="20"/>
          <w:szCs w:val="20"/>
          <w:lang w:val="en-US"/>
        </w:rPr>
        <w:t>The same PUSCH mapping type and SLIV are applied to slots for TB transmission.</w:t>
      </w:r>
    </w:p>
    <w:p w14:paraId="49962C4F" w14:textId="77777777" w:rsidR="00CD7755" w:rsidRDefault="00CD7755" w:rsidP="00CD7755">
      <w:pPr>
        <w:spacing w:before="120" w:after="120"/>
        <w:rPr>
          <w:b/>
          <w:bCs/>
          <w:color w:val="000000"/>
          <w:sz w:val="20"/>
          <w:szCs w:val="20"/>
          <w:lang w:val="en-US"/>
        </w:rPr>
      </w:pPr>
      <w:r w:rsidRPr="0035189A">
        <w:rPr>
          <w:b/>
          <w:bCs/>
          <w:color w:val="000000"/>
          <w:sz w:val="20"/>
          <w:szCs w:val="20"/>
          <w:lang w:val="en-US"/>
        </w:rPr>
        <w:t xml:space="preserve">Proposal </w:t>
      </w:r>
      <w:r>
        <w:rPr>
          <w:b/>
          <w:bCs/>
          <w:color w:val="000000"/>
          <w:sz w:val="20"/>
          <w:szCs w:val="20"/>
          <w:lang w:val="en-US"/>
        </w:rPr>
        <w:t>7</w:t>
      </w:r>
      <w:r w:rsidRPr="0035189A">
        <w:rPr>
          <w:b/>
          <w:bCs/>
          <w:color w:val="000000"/>
          <w:sz w:val="20"/>
          <w:szCs w:val="20"/>
          <w:lang w:val="en-US"/>
        </w:rPr>
        <w:t>:</w:t>
      </w:r>
      <w:r w:rsidRPr="00361169">
        <w:rPr>
          <w:b/>
          <w:bCs/>
          <w:color w:val="000000"/>
          <w:sz w:val="20"/>
          <w:szCs w:val="20"/>
          <w:lang w:val="en-US"/>
        </w:rPr>
        <w:t xml:space="preserve"> </w:t>
      </w:r>
      <w:r w:rsidRPr="001E70F0">
        <w:rPr>
          <w:rStyle w:val="Emphasis"/>
          <w:b/>
          <w:bCs/>
          <w:sz w:val="20"/>
          <w:szCs w:val="20"/>
        </w:rPr>
        <w:t>xOverhead</w:t>
      </w:r>
      <w:r>
        <w:rPr>
          <w:b/>
          <w:bCs/>
          <w:color w:val="000000"/>
          <w:sz w:val="20"/>
          <w:szCs w:val="20"/>
          <w:lang w:val="en-US"/>
        </w:rPr>
        <w:t xml:space="preserve"> is applied to all the slots for TBS determination.</w:t>
      </w:r>
    </w:p>
    <w:p w14:paraId="3E4F3C1F" w14:textId="77777777" w:rsidR="00CD7755" w:rsidRDefault="00CD7755" w:rsidP="00CD7755">
      <w:pPr>
        <w:spacing w:before="120" w:after="120"/>
        <w:rPr>
          <w:b/>
          <w:bCs/>
          <w:color w:val="000000"/>
          <w:sz w:val="20"/>
          <w:szCs w:val="20"/>
          <w:lang w:val="en-US"/>
        </w:rPr>
      </w:pPr>
      <w:r w:rsidRPr="00E351DE">
        <w:rPr>
          <w:b/>
          <w:bCs/>
          <w:color w:val="000000"/>
          <w:sz w:val="20"/>
          <w:szCs w:val="20"/>
          <w:lang w:val="en-US"/>
        </w:rPr>
        <w:lastRenderedPageBreak/>
        <w:t xml:space="preserve">Proposal </w:t>
      </w:r>
      <w:r>
        <w:rPr>
          <w:b/>
          <w:bCs/>
          <w:color w:val="000000"/>
          <w:sz w:val="20"/>
          <w:szCs w:val="20"/>
          <w:lang w:val="en-US"/>
        </w:rPr>
        <w:t>8</w:t>
      </w:r>
      <w:r w:rsidRPr="00E351DE">
        <w:rPr>
          <w:b/>
          <w:bCs/>
          <w:color w:val="000000"/>
          <w:sz w:val="20"/>
          <w:szCs w:val="20"/>
          <w:lang w:val="en-US"/>
        </w:rPr>
        <w:t>:</w:t>
      </w:r>
      <w:r>
        <w:rPr>
          <w:b/>
          <w:bCs/>
          <w:color w:val="000000"/>
          <w:sz w:val="20"/>
          <w:szCs w:val="20"/>
          <w:lang w:val="en-US"/>
        </w:rPr>
        <w:t xml:space="preserve"> Option 4 is adopted as </w:t>
      </w:r>
      <w:proofErr w:type="spellStart"/>
      <w:r>
        <w:rPr>
          <w:b/>
          <w:bCs/>
          <w:color w:val="000000"/>
          <w:sz w:val="20"/>
          <w:szCs w:val="20"/>
          <w:lang w:val="en-US"/>
        </w:rPr>
        <w:t>TBoMS</w:t>
      </w:r>
      <w:proofErr w:type="spellEnd"/>
      <w:r>
        <w:rPr>
          <w:b/>
          <w:bCs/>
          <w:color w:val="000000"/>
          <w:sz w:val="20"/>
          <w:szCs w:val="20"/>
          <w:lang w:val="en-US"/>
        </w:rPr>
        <w:t xml:space="preserve"> scheme, i.e., m</w:t>
      </w:r>
      <w:r w:rsidRPr="002E6523">
        <w:rPr>
          <w:b/>
          <w:bCs/>
          <w:color w:val="000000"/>
          <w:sz w:val="20"/>
          <w:szCs w:val="20"/>
        </w:rPr>
        <w:t>ultiple TOTs are determined for a TboMS</w:t>
      </w:r>
      <w:r>
        <w:rPr>
          <w:b/>
          <w:bCs/>
          <w:color w:val="000000"/>
          <w:sz w:val="20"/>
          <w:szCs w:val="20"/>
          <w:lang w:val="en-US"/>
        </w:rPr>
        <w:t xml:space="preserve">, </w:t>
      </w:r>
      <w:proofErr w:type="spellStart"/>
      <w:r>
        <w:rPr>
          <w:b/>
          <w:bCs/>
          <w:color w:val="000000"/>
          <w:sz w:val="20"/>
          <w:szCs w:val="20"/>
          <w:lang w:val="en-US"/>
        </w:rPr>
        <w:t>th</w:t>
      </w:r>
      <w:proofErr w:type="spellEnd"/>
      <w:r w:rsidRPr="002E6523">
        <w:rPr>
          <w:b/>
          <w:bCs/>
          <w:color w:val="000000"/>
          <w:sz w:val="20"/>
          <w:szCs w:val="20"/>
        </w:rPr>
        <w:t>e TB is transmitted on the multiple TOTs using different RVs.</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441B4884" w:rsidR="000170A0" w:rsidRPr="00547E60"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65B9C645" w14:textId="51105F91" w:rsidR="00547E60" w:rsidRPr="00C74AF5" w:rsidRDefault="00547E60" w:rsidP="008733FD">
      <w:pPr>
        <w:widowControl w:val="0"/>
        <w:numPr>
          <w:ilvl w:val="0"/>
          <w:numId w:val="5"/>
        </w:numPr>
        <w:jc w:val="both"/>
        <w:rPr>
          <w:sz w:val="20"/>
          <w:szCs w:val="20"/>
          <w:lang w:val="en-GB"/>
        </w:rPr>
      </w:pPr>
      <w:r w:rsidRPr="00547E60">
        <w:rPr>
          <w:sz w:val="20"/>
          <w:szCs w:val="20"/>
          <w:lang w:val="en-GB"/>
        </w:rPr>
        <w:t>R1-2104151</w:t>
      </w:r>
      <w:r>
        <w:rPr>
          <w:sz w:val="20"/>
          <w:szCs w:val="20"/>
          <w:lang w:val="en-GB"/>
        </w:rPr>
        <w:t>, “</w:t>
      </w:r>
      <w:r w:rsidRPr="00547E60">
        <w:rPr>
          <w:sz w:val="20"/>
          <w:szCs w:val="20"/>
          <w:lang w:val="en-GB"/>
        </w:rPr>
        <w:t>Report of RAN1#104bis-e meeting</w:t>
      </w:r>
      <w:r>
        <w:rPr>
          <w:sz w:val="20"/>
          <w:szCs w:val="20"/>
          <w:lang w:val="en-GB"/>
        </w:rPr>
        <w:t>”, ETSI MCC</w:t>
      </w:r>
    </w:p>
    <w:p w14:paraId="45ED3435" w14:textId="2A85B053" w:rsidR="005B7D69" w:rsidRPr="00D05AEE" w:rsidRDefault="005B7D69" w:rsidP="005B7D69">
      <w:pPr>
        <w:widowControl w:val="0"/>
        <w:ind w:left="420"/>
        <w:jc w:val="both"/>
        <w:rPr>
          <w:bCs/>
          <w:sz w:val="20"/>
          <w:szCs w:val="20"/>
          <w:highlight w:val="yellow"/>
        </w:rPr>
      </w:pPr>
    </w:p>
    <w:bookmarkEnd w:id="2"/>
    <w:bookmarkEnd w:id="3"/>
    <w:p w14:paraId="4193E8F5" w14:textId="77777777" w:rsidR="003512F3" w:rsidRPr="008440A2" w:rsidRDefault="003512F3" w:rsidP="005B7D69">
      <w:pPr>
        <w:widowControl w:val="0"/>
        <w:jc w:val="both"/>
        <w:rPr>
          <w:sz w:val="20"/>
          <w:szCs w:val="20"/>
          <w:highlight w:val="yellow"/>
        </w:rPr>
      </w:pPr>
    </w:p>
    <w:sectPr w:rsidR="003512F3" w:rsidRPr="008440A2"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91D03" w14:textId="77777777" w:rsidR="00B9573F" w:rsidRDefault="00B9573F">
      <w:r>
        <w:separator/>
      </w:r>
    </w:p>
  </w:endnote>
  <w:endnote w:type="continuationSeparator" w:id="0">
    <w:p w14:paraId="3989C431" w14:textId="77777777" w:rsidR="00B9573F" w:rsidRDefault="00B9573F">
      <w:r>
        <w:continuationSeparator/>
      </w:r>
    </w:p>
  </w:endnote>
  <w:endnote w:type="continuationNotice" w:id="1">
    <w:p w14:paraId="0C58BC04" w14:textId="77777777" w:rsidR="00B9573F" w:rsidRDefault="00B95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5AA627" w14:textId="77777777" w:rsidR="00B9573F" w:rsidRDefault="00B9573F">
      <w:r>
        <w:separator/>
      </w:r>
    </w:p>
  </w:footnote>
  <w:footnote w:type="continuationSeparator" w:id="0">
    <w:p w14:paraId="5DA78B42" w14:textId="77777777" w:rsidR="00B9573F" w:rsidRDefault="00B9573F">
      <w:r>
        <w:continuationSeparator/>
      </w:r>
    </w:p>
  </w:footnote>
  <w:footnote w:type="continuationNotice" w:id="1">
    <w:p w14:paraId="422C29A6" w14:textId="77777777" w:rsidR="00B9573F" w:rsidRDefault="00B957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460B51"/>
    <w:multiLevelType w:val="hybridMultilevel"/>
    <w:tmpl w:val="6DBAD374"/>
    <w:lvl w:ilvl="0" w:tplc="89BC7DB6">
      <w:start w:val="1"/>
      <w:numFmt w:val="bullet"/>
      <w:lvlText w:val=""/>
      <w:lvlJc w:val="left"/>
      <w:pPr>
        <w:ind w:left="720" w:hanging="360"/>
      </w:pPr>
      <w:rPr>
        <w:rFonts w:ascii="Symbol" w:hAnsi="Symbol" w:hint="default"/>
      </w:rPr>
    </w:lvl>
    <w:lvl w:ilvl="1" w:tplc="4CF60E0C">
      <w:start w:val="1"/>
      <w:numFmt w:val="bullet"/>
      <w:lvlText w:val="o"/>
      <w:lvlJc w:val="left"/>
      <w:pPr>
        <w:ind w:left="1440" w:hanging="360"/>
      </w:pPr>
      <w:rPr>
        <w:rFonts w:ascii="Courier New" w:hAnsi="Courier New" w:cs="Courier New" w:hint="default"/>
      </w:rPr>
    </w:lvl>
    <w:lvl w:ilvl="2" w:tplc="34BA25FC">
      <w:start w:val="1"/>
      <w:numFmt w:val="bullet"/>
      <w:lvlText w:val=""/>
      <w:lvlJc w:val="left"/>
      <w:pPr>
        <w:ind w:left="2160" w:hanging="360"/>
      </w:pPr>
      <w:rPr>
        <w:rFonts w:ascii="Wingdings" w:hAnsi="Wingdings" w:hint="default"/>
      </w:rPr>
    </w:lvl>
    <w:lvl w:ilvl="3" w:tplc="BE427744">
      <w:start w:val="1"/>
      <w:numFmt w:val="bullet"/>
      <w:lvlText w:val=""/>
      <w:lvlJc w:val="left"/>
      <w:pPr>
        <w:ind w:left="2880" w:hanging="360"/>
      </w:pPr>
      <w:rPr>
        <w:rFonts w:ascii="Symbol" w:hAnsi="Symbol" w:hint="default"/>
      </w:rPr>
    </w:lvl>
    <w:lvl w:ilvl="4" w:tplc="E8BCF02A">
      <w:start w:val="1"/>
      <w:numFmt w:val="bullet"/>
      <w:lvlText w:val="o"/>
      <w:lvlJc w:val="left"/>
      <w:pPr>
        <w:ind w:left="3600" w:hanging="360"/>
      </w:pPr>
      <w:rPr>
        <w:rFonts w:ascii="Courier New" w:hAnsi="Courier New" w:cs="Courier New" w:hint="default"/>
      </w:rPr>
    </w:lvl>
    <w:lvl w:ilvl="5" w:tplc="1974F100">
      <w:start w:val="1"/>
      <w:numFmt w:val="bullet"/>
      <w:lvlText w:val=""/>
      <w:lvlJc w:val="left"/>
      <w:pPr>
        <w:ind w:left="4320" w:hanging="360"/>
      </w:pPr>
      <w:rPr>
        <w:rFonts w:ascii="Wingdings" w:hAnsi="Wingdings" w:hint="default"/>
      </w:rPr>
    </w:lvl>
    <w:lvl w:ilvl="6" w:tplc="1D6ADCF8">
      <w:start w:val="1"/>
      <w:numFmt w:val="bullet"/>
      <w:lvlText w:val=""/>
      <w:lvlJc w:val="left"/>
      <w:pPr>
        <w:ind w:left="5040" w:hanging="360"/>
      </w:pPr>
      <w:rPr>
        <w:rFonts w:ascii="Symbol" w:hAnsi="Symbol" w:hint="default"/>
      </w:rPr>
    </w:lvl>
    <w:lvl w:ilvl="7" w:tplc="A4281702">
      <w:start w:val="1"/>
      <w:numFmt w:val="bullet"/>
      <w:lvlText w:val="o"/>
      <w:lvlJc w:val="left"/>
      <w:pPr>
        <w:ind w:left="5760" w:hanging="360"/>
      </w:pPr>
      <w:rPr>
        <w:rFonts w:ascii="Courier New" w:hAnsi="Courier New" w:cs="Courier New" w:hint="default"/>
      </w:rPr>
    </w:lvl>
    <w:lvl w:ilvl="8" w:tplc="2A16FABC">
      <w:start w:val="1"/>
      <w:numFmt w:val="bullet"/>
      <w:lvlText w:val=""/>
      <w:lvlJc w:val="left"/>
      <w:pPr>
        <w:ind w:left="6480" w:hanging="360"/>
      </w:pPr>
      <w:rPr>
        <w:rFonts w:ascii="Wingdings" w:hAnsi="Wingdings" w:hint="default"/>
      </w:rPr>
    </w:lvl>
  </w:abstractNum>
  <w:abstractNum w:abstractNumId="8"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A3E6F"/>
    <w:multiLevelType w:val="hybridMultilevel"/>
    <w:tmpl w:val="E1A04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C6032"/>
    <w:multiLevelType w:val="hybridMultilevel"/>
    <w:tmpl w:val="F8FA4284"/>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9D542E2"/>
    <w:multiLevelType w:val="hybridMultilevel"/>
    <w:tmpl w:val="49E09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D1D47"/>
    <w:multiLevelType w:val="multilevel"/>
    <w:tmpl w:val="64FD1D47"/>
    <w:lvl w:ilvl="0">
      <w:start w:val="1"/>
      <w:numFmt w:val="bullet"/>
      <w:lvlText w:val=""/>
      <w:lvlJc w:val="left"/>
      <w:pPr>
        <w:ind w:left="785"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29"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17"/>
  </w:num>
  <w:num w:numId="2">
    <w:abstractNumId w:val="16"/>
  </w:num>
  <w:num w:numId="3">
    <w:abstractNumId w:val="18"/>
  </w:num>
  <w:num w:numId="4">
    <w:abstractNumId w:val="3"/>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num>
  <w:num w:numId="7">
    <w:abstractNumId w:val="27"/>
  </w:num>
  <w:num w:numId="8">
    <w:abstractNumId w:val="21"/>
  </w:num>
  <w:num w:numId="9">
    <w:abstractNumId w:val="13"/>
  </w:num>
  <w:num w:numId="10">
    <w:abstractNumId w:val="26"/>
  </w:num>
  <w:num w:numId="11">
    <w:abstractNumId w:val="0"/>
  </w:num>
  <w:num w:numId="12">
    <w:abstractNumId w:val="1"/>
  </w:num>
  <w:num w:numId="13">
    <w:abstractNumId w:val="2"/>
  </w:num>
  <w:num w:numId="14">
    <w:abstractNumId w:val="6"/>
  </w:num>
  <w:num w:numId="15">
    <w:abstractNumId w:val="23"/>
  </w:num>
  <w:num w:numId="16">
    <w:abstractNumId w:val="29"/>
  </w:num>
  <w:num w:numId="17">
    <w:abstractNumId w:val="22"/>
  </w:num>
  <w:num w:numId="18">
    <w:abstractNumId w:val="14"/>
  </w:num>
  <w:num w:numId="19">
    <w:abstractNumId w:val="8"/>
  </w:num>
  <w:num w:numId="20">
    <w:abstractNumId w:val="20"/>
  </w:num>
  <w:num w:numId="21">
    <w:abstractNumId w:val="15"/>
  </w:num>
  <w:num w:numId="22">
    <w:abstractNumId w:val="4"/>
  </w:num>
  <w:num w:numId="23">
    <w:abstractNumId w:val="28"/>
  </w:num>
  <w:num w:numId="24">
    <w:abstractNumId w:val="30"/>
  </w:num>
  <w:num w:numId="25">
    <w:abstractNumId w:val="5"/>
  </w:num>
  <w:num w:numId="26">
    <w:abstractNumId w:val="7"/>
  </w:num>
  <w:num w:numId="27">
    <w:abstractNumId w:val="24"/>
  </w:num>
  <w:num w:numId="28">
    <w:abstractNumId w:val="9"/>
  </w:num>
  <w:num w:numId="29">
    <w:abstractNumId w:val="19"/>
  </w:num>
  <w:num w:numId="30">
    <w:abstractNumId w:val="12"/>
  </w:num>
  <w:num w:numId="31">
    <w:abstractNumId w:val="25"/>
  </w:num>
  <w:num w:numId="3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122"/>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0C67"/>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5C6"/>
    <w:rsid w:val="000C5759"/>
    <w:rsid w:val="000C5B91"/>
    <w:rsid w:val="000C5E7D"/>
    <w:rsid w:val="000C5E9E"/>
    <w:rsid w:val="000C6564"/>
    <w:rsid w:val="000C673C"/>
    <w:rsid w:val="000C69F8"/>
    <w:rsid w:val="000C705B"/>
    <w:rsid w:val="000C71D9"/>
    <w:rsid w:val="000C7C3E"/>
    <w:rsid w:val="000C7CC6"/>
    <w:rsid w:val="000D02BF"/>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025"/>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54C5"/>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A3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08"/>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31F"/>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0F0"/>
    <w:rsid w:val="001E719A"/>
    <w:rsid w:val="001E750C"/>
    <w:rsid w:val="001E7888"/>
    <w:rsid w:val="001E7B5F"/>
    <w:rsid w:val="001F0276"/>
    <w:rsid w:val="001F04C3"/>
    <w:rsid w:val="001F0546"/>
    <w:rsid w:val="001F056D"/>
    <w:rsid w:val="001F09F9"/>
    <w:rsid w:val="001F0BCC"/>
    <w:rsid w:val="001F0D69"/>
    <w:rsid w:val="001F0DDF"/>
    <w:rsid w:val="001F0F8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7D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04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CDE"/>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07"/>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22E"/>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523"/>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BE2"/>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663"/>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C7A"/>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AB"/>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235"/>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56B"/>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5AEC"/>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0F0"/>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27C1B"/>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BE7"/>
    <w:rsid w:val="00545C3D"/>
    <w:rsid w:val="00545E32"/>
    <w:rsid w:val="00545E6A"/>
    <w:rsid w:val="00545FD7"/>
    <w:rsid w:val="00546310"/>
    <w:rsid w:val="00546738"/>
    <w:rsid w:val="00546761"/>
    <w:rsid w:val="005467D6"/>
    <w:rsid w:val="00546942"/>
    <w:rsid w:val="0054695F"/>
    <w:rsid w:val="00547123"/>
    <w:rsid w:val="00547591"/>
    <w:rsid w:val="00547E60"/>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CA2"/>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2FEF"/>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AA9"/>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9F7"/>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02"/>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A7A"/>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14"/>
    <w:rsid w:val="0066055C"/>
    <w:rsid w:val="006605DC"/>
    <w:rsid w:val="00660607"/>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0F"/>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B21"/>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37F"/>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4E5"/>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23C"/>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516"/>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5E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0A2"/>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136"/>
    <w:rsid w:val="00854983"/>
    <w:rsid w:val="00854B60"/>
    <w:rsid w:val="008553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CF6"/>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08"/>
    <w:rsid w:val="00930A17"/>
    <w:rsid w:val="00930F33"/>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161"/>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13A"/>
    <w:rsid w:val="009C281C"/>
    <w:rsid w:val="009C2D12"/>
    <w:rsid w:val="009C35E2"/>
    <w:rsid w:val="009C388E"/>
    <w:rsid w:val="009C3D88"/>
    <w:rsid w:val="009C40AD"/>
    <w:rsid w:val="009C45A3"/>
    <w:rsid w:val="009C4EF7"/>
    <w:rsid w:val="009C520B"/>
    <w:rsid w:val="009C52FB"/>
    <w:rsid w:val="009C551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E8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404"/>
    <w:rsid w:val="00A35735"/>
    <w:rsid w:val="00A35A0B"/>
    <w:rsid w:val="00A362CB"/>
    <w:rsid w:val="00A3652A"/>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956"/>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A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617"/>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87"/>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73F"/>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7"/>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73C"/>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D51"/>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9A4"/>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232"/>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4F29"/>
    <w:rsid w:val="00CD5661"/>
    <w:rsid w:val="00CD58A4"/>
    <w:rsid w:val="00CD5C02"/>
    <w:rsid w:val="00CD5E4A"/>
    <w:rsid w:val="00CD61E3"/>
    <w:rsid w:val="00CD6814"/>
    <w:rsid w:val="00CD6E0B"/>
    <w:rsid w:val="00CD6F88"/>
    <w:rsid w:val="00CD7755"/>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469"/>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486"/>
    <w:rsid w:val="00E31506"/>
    <w:rsid w:val="00E3169E"/>
    <w:rsid w:val="00E31E91"/>
    <w:rsid w:val="00E3222F"/>
    <w:rsid w:val="00E32551"/>
    <w:rsid w:val="00E3256E"/>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2A4"/>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A5B"/>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A9"/>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A87"/>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E97"/>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2EB9"/>
    <w:rsid w:val="00FF3398"/>
    <w:rsid w:val="00FF37C5"/>
    <w:rsid w:val="00FF3A12"/>
    <w:rsid w:val="00FF3CFC"/>
    <w:rsid w:val="00FF41E9"/>
    <w:rsid w:val="00FF43AF"/>
    <w:rsid w:val="00FF46E3"/>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 w:type="character" w:styleId="Strong">
    <w:name w:val="Strong"/>
    <w:uiPriority w:val="22"/>
    <w:qFormat/>
    <w:rsid w:val="00930F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38084901">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2161323">
      <w:bodyDiv w:val="1"/>
      <w:marLeft w:val="0"/>
      <w:marRight w:val="0"/>
      <w:marTop w:val="0"/>
      <w:marBottom w:val="0"/>
      <w:divBdr>
        <w:top w:val="none" w:sz="0" w:space="0" w:color="auto"/>
        <w:left w:val="none" w:sz="0" w:space="0" w:color="auto"/>
        <w:bottom w:val="none" w:sz="0" w:space="0" w:color="auto"/>
        <w:right w:val="none" w:sz="0" w:space="0" w:color="auto"/>
      </w:divBdr>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4635</TotalTime>
  <Pages>4</Pages>
  <Words>1556</Words>
  <Characters>8871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10407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490</cp:revision>
  <cp:lastPrinted>2019-08-16T17:50:00Z</cp:lastPrinted>
  <dcterms:created xsi:type="dcterms:W3CDTF">2018-09-02T16:33:00Z</dcterms:created>
  <dcterms:modified xsi:type="dcterms:W3CDTF">2021-05-11T09:05:00Z</dcterms:modified>
  <cp:category/>
</cp:coreProperties>
</file>